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Australia</w:t>
      </w:r>
      <w:r>
        <w:t xml:space="preserve"> </w:t>
      </w:r>
      <w:r>
        <w:t xml:space="preserve">Sydney</w:t>
      </w:r>
    </w:p>
    <w:bookmarkStart w:id="35" w:name="X2fb97aaa2241f0bf1d8843f56979cca11c4d9fc"/>
    <w:p>
      <w:pPr>
        <w:pStyle w:val="Heading1"/>
      </w:pPr>
      <w:r>
        <w:t xml:space="preserve">Orthodontist Resume: Dr. Emily Thompson, Australia Sydney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emily.thompson@orthodentalsydney.com</w:t>
      </w:r>
      <w:r>
        <w:br/>
      </w:r>
      <w:r>
        <w:rPr>
          <w:bCs/>
          <w:b/>
        </w:rPr>
        <w:t xml:space="preserve">Phone:</w:t>
      </w:r>
      <w:r>
        <w:t xml:space="preserve"> </w:t>
      </w:r>
      <w:r>
        <w:t xml:space="preserve">+61 412 345 678</w:t>
      </w:r>
      <w:r>
        <w:br/>
      </w:r>
      <w:r>
        <w:rPr>
          <w:bCs/>
          <w:b/>
        </w:rPr>
        <w:t xml:space="preserve">Address:</w:t>
      </w:r>
      <w:r>
        <w:t xml:space="preserve"> </w:t>
      </w:r>
      <w:r>
        <w:t xml:space="preserve">123 Dental Street, Sydney, NSW 2000, Australia</w:t>
      </w:r>
    </w:p>
    <w:bookmarkEnd w:id="20"/>
    <w:bookmarkEnd w:id="21"/>
    <w:bookmarkStart w:id="22" w:name="professional-summary"/>
    <w:p>
      <w:pPr>
        <w:pStyle w:val="Heading2"/>
      </w:pPr>
      <w:r>
        <w:t xml:space="preserve">Professional Summary</w:t>
      </w:r>
    </w:p>
    <w:p>
      <w:pPr>
        <w:pStyle w:val="FirstParagraph"/>
      </w:pPr>
      <w:r>
        <w:t xml:space="preserve">Dr. Emily Thompson is a highly skilled and compassionate Orthodontist based in Australia Sydney, with over 15 years of experience in transforming smiles and enhancing oral health. A graduate of the University of Sydney School of Dentistry, she has dedicated her career to providing personalized orthodontic solutions tailored to the unique needs of patients across diverse communities in Australia. Specializing in cutting-edge treatments such as Invisalign, lingual braces, and pediatric orthodontics, Dr. Thompson combines clinical excellence with a patient-centered approach. Her expertise is further reinforced by her membership in the Australian Dental Association (ADA) and her commitment to ongoing professional development. With a strong focus on innovation and community engagement, she is a trusted name in Australia Sydney’s orthodontic landscape.</w:t>
      </w:r>
    </w:p>
    <w:bookmarkEnd w:id="22"/>
    <w:bookmarkStart w:id="23" w:name="education"/>
    <w:p>
      <w:pPr>
        <w:pStyle w:val="Heading2"/>
      </w:pPr>
      <w:r>
        <w:t xml:space="preserve">Education</w:t>
      </w:r>
    </w:p>
    <w:p>
      <w:pPr>
        <w:pStyle w:val="FirstParagraph"/>
      </w:pPr>
      <w:r>
        <w:rPr>
          <w:bCs/>
          <w:b/>
        </w:rPr>
        <w:t xml:space="preserve">Doctor of Dental Surgery (DDS)</w:t>
      </w:r>
      <w:r>
        <w:br/>
      </w:r>
      <w:r>
        <w:t xml:space="preserve">University of Sydney, Australia</w:t>
      </w:r>
      <w:r>
        <w:br/>
      </w:r>
      <w:r>
        <w:t xml:space="preserve">Graduated: 2005</w:t>
      </w:r>
      <w:r>
        <w:br/>
      </w:r>
      <w:r>
        <w:t xml:space="preserve">Honors: Dean's List, Research in Orthodontic Development</w:t>
      </w:r>
    </w:p>
    <w:p>
      <w:pPr>
        <w:pStyle w:val="BodyText"/>
      </w:pPr>
      <w:r>
        <w:rPr>
          <w:bCs/>
          <w:b/>
        </w:rPr>
        <w:t xml:space="preserve">Postgraduate Certificate in Orthodontics</w:t>
      </w:r>
      <w:r>
        <w:br/>
      </w:r>
      <w:r>
        <w:t xml:space="preserve">Australian Institute of Orthodontics (AIO), Melbourne</w:t>
      </w:r>
      <w:r>
        <w:br/>
      </w:r>
      <w:r>
        <w:t xml:space="preserve">Completed: 2010</w:t>
      </w:r>
      <w:r>
        <w:br/>
      </w:r>
      <w:r>
        <w:t xml:space="preserve">Specializations: Pediatric Dentofacial Orthopaedics, Adult Braces, Cleft Palate Management</w:t>
      </w:r>
    </w:p>
    <w:p>
      <w:pPr>
        <w:pStyle w:val="BodyText"/>
      </w:pPr>
      <w:r>
        <w:rPr>
          <w:bCs/>
          <w:b/>
        </w:rPr>
        <w:t xml:space="preserve">Continuing Education Certifications</w:t>
      </w:r>
      <w:r>
        <w:br/>
      </w:r>
      <w:r>
        <w:t xml:space="preserve">- Invisalign Certified Provider (2018)</w:t>
      </w:r>
      <w:r>
        <w:br/>
      </w:r>
      <w:r>
        <w:t xml:space="preserve">- 3D Imaging and Digital Planning (Royal Australasian College of Dental Surgeons, 2019)</w:t>
      </w:r>
      <w:r>
        <w:br/>
      </w:r>
      <w:r>
        <w:t xml:space="preserve">- Advanced Orthodontic Techniques for Complex Cases (Australian Orthodontic Society, 2021)</w:t>
      </w:r>
    </w:p>
    <w:bookmarkEnd w:id="23"/>
    <w:bookmarkStart w:id="27" w:name="professional-experience"/>
    <w:p>
      <w:pPr>
        <w:pStyle w:val="Heading2"/>
      </w:pPr>
      <w:r>
        <w:t xml:space="preserve">Professional Experience</w:t>
      </w:r>
    </w:p>
    <w:bookmarkStart w:id="24" w:name="senior-orthodontist"/>
    <w:p>
      <w:pPr>
        <w:pStyle w:val="Heading3"/>
      </w:pPr>
      <w:r>
        <w:t xml:space="preserve">Senior Orthodontist</w:t>
      </w:r>
    </w:p>
    <w:p>
      <w:pPr>
        <w:pStyle w:val="FirstParagraph"/>
      </w:pPr>
      <w:r>
        <w:rPr>
          <w:bCs/>
          <w:b/>
        </w:rPr>
        <w:t xml:space="preserve">Sydney Smile Solutions Clinic</w:t>
      </w:r>
      <w:r>
        <w:br/>
      </w:r>
      <w:r>
        <w:t xml:space="preserve">Australia Sydney, NSW</w:t>
      </w:r>
      <w:r>
        <w:br/>
      </w:r>
      <w:r>
        <w:t xml:space="preserve">January 2015 – Present</w:t>
      </w:r>
    </w:p>
    <w:p>
      <w:pPr>
        <w:numPr>
          <w:ilvl w:val="0"/>
          <w:numId w:val="1001"/>
        </w:numPr>
        <w:pStyle w:val="Compact"/>
      </w:pPr>
      <w:r>
        <w:t xml:space="preserve">Lead a team of 6 orthodontists and dental assistants, managing over 500 active patient cases annually.</w:t>
      </w:r>
    </w:p>
    <w:p>
      <w:pPr>
        <w:numPr>
          <w:ilvl w:val="0"/>
          <w:numId w:val="1001"/>
        </w:numPr>
        <w:pStyle w:val="Compact"/>
      </w:pPr>
      <w:r>
        <w:t xml:space="preserve">Developed and implemented a digital workflow for treatment planning, reducing appointment times by 25%.</w:t>
      </w:r>
    </w:p>
    <w:p>
      <w:pPr>
        <w:numPr>
          <w:ilvl w:val="0"/>
          <w:numId w:val="1001"/>
        </w:numPr>
        <w:pStyle w:val="Compact"/>
      </w:pPr>
      <w:r>
        <w:t xml:space="preserve">Provided orthodontic care to children, adolescents, and adults, with a focus on early intervention and aesthetic outcomes.</w:t>
      </w:r>
    </w:p>
    <w:p>
      <w:pPr>
        <w:numPr>
          <w:ilvl w:val="0"/>
          <w:numId w:val="1001"/>
        </w:numPr>
        <w:pStyle w:val="Compact"/>
      </w:pPr>
      <w:r>
        <w:t xml:space="preserve">Collaborated with general dentists in Australia Sydney to ensure comprehensive patient care and referrals for complex cases.</w:t>
      </w:r>
    </w:p>
    <w:p>
      <w:pPr>
        <w:numPr>
          <w:ilvl w:val="0"/>
          <w:numId w:val="1001"/>
        </w:numPr>
        <w:pStyle w:val="Compact"/>
      </w:pPr>
      <w:r>
        <w:t xml:space="preserve">Published research on the efficacy of clear aligners in Australian pediatric populations (2020).</w:t>
      </w:r>
    </w:p>
    <w:bookmarkEnd w:id="24"/>
    <w:bookmarkStart w:id="25" w:name="orthodontist"/>
    <w:p>
      <w:pPr>
        <w:pStyle w:val="Heading3"/>
      </w:pPr>
      <w:r>
        <w:t xml:space="preserve">Orthodontist</w:t>
      </w:r>
    </w:p>
    <w:p>
      <w:pPr>
        <w:pStyle w:val="FirstParagraph"/>
      </w:pPr>
      <w:r>
        <w:rPr>
          <w:bCs/>
          <w:b/>
        </w:rPr>
        <w:t xml:space="preserve">Southern Cross Dental Group</w:t>
      </w:r>
      <w:r>
        <w:br/>
      </w:r>
      <w:r>
        <w:t xml:space="preserve">Australia Sydney, NSW</w:t>
      </w:r>
      <w:r>
        <w:br/>
      </w:r>
      <w:r>
        <w:t xml:space="preserve">May 2010 – December 2014</w:t>
      </w:r>
    </w:p>
    <w:p>
      <w:pPr>
        <w:numPr>
          <w:ilvl w:val="0"/>
          <w:numId w:val="1002"/>
        </w:numPr>
        <w:pStyle w:val="Compact"/>
      </w:pPr>
      <w:r>
        <w:t xml:space="preserve">Treated over 1,200 patients, including those with severe malocclusions and temporomandibular joint (TMJ) disorders.</w:t>
      </w:r>
    </w:p>
    <w:p>
      <w:pPr>
        <w:numPr>
          <w:ilvl w:val="0"/>
          <w:numId w:val="1002"/>
        </w:numPr>
        <w:pStyle w:val="Compact"/>
      </w:pPr>
      <w:r>
        <w:t xml:space="preserve">Introduced a patient education program on oral hygiene during orthodontic treatment, improving compliance by 40%.</w:t>
      </w:r>
    </w:p>
    <w:p>
      <w:pPr>
        <w:numPr>
          <w:ilvl w:val="0"/>
          <w:numId w:val="1002"/>
        </w:numPr>
        <w:pStyle w:val="Compact"/>
      </w:pPr>
      <w:r>
        <w:t xml:space="preserve">Participated in community health initiatives, offering free orthodontic screenings at local schools in Australia Sydney.</w:t>
      </w:r>
    </w:p>
    <w:p>
      <w:pPr>
        <w:numPr>
          <w:ilvl w:val="0"/>
          <w:numId w:val="1002"/>
        </w:numPr>
        <w:pStyle w:val="Compact"/>
      </w:pPr>
      <w:r>
        <w:t xml:space="preserve">Served as a clinical instructor for dental students from the University of New South Wales (2012–2014).</w:t>
      </w:r>
    </w:p>
    <w:bookmarkEnd w:id="25"/>
    <w:bookmarkStart w:id="26" w:name="clinical-fellow"/>
    <w:p>
      <w:pPr>
        <w:pStyle w:val="Heading3"/>
      </w:pPr>
      <w:r>
        <w:t xml:space="preserve">Clinical Fellow</w:t>
      </w:r>
    </w:p>
    <w:p>
      <w:pPr>
        <w:pStyle w:val="FirstParagraph"/>
      </w:pPr>
      <w:r>
        <w:rPr>
          <w:bCs/>
          <w:b/>
        </w:rPr>
        <w:t xml:space="preserve">Children’s Dental Hospital, Sydney</w:t>
      </w:r>
      <w:r>
        <w:br/>
      </w:r>
      <w:r>
        <w:t xml:space="preserve">Australia Sydney, NSW</w:t>
      </w:r>
      <w:r>
        <w:br/>
      </w:r>
      <w:r>
        <w:t xml:space="preserve">January 2008 – April 2010</w:t>
      </w:r>
    </w:p>
    <w:p>
      <w:pPr>
        <w:numPr>
          <w:ilvl w:val="0"/>
          <w:numId w:val="1003"/>
        </w:numPr>
        <w:pStyle w:val="Compact"/>
      </w:pPr>
      <w:r>
        <w:t xml:space="preserve">Provided orthodontic care to pediatric patients with cleft lip and palate, working alongside surgeons and speech therapists.</w:t>
      </w:r>
    </w:p>
    <w:p>
      <w:pPr>
        <w:numPr>
          <w:ilvl w:val="0"/>
          <w:numId w:val="1003"/>
        </w:numPr>
        <w:pStyle w:val="Compact"/>
      </w:pPr>
      <w:r>
        <w:t xml:space="preserve">Conducted research on the impact of early orthodontic intervention in children from multicultural backgrounds in Australia Sydney.</w:t>
      </w:r>
    </w:p>
    <w:p>
      <w:pPr>
        <w:numPr>
          <w:ilvl w:val="0"/>
          <w:numId w:val="1003"/>
        </w:numPr>
        <w:pStyle w:val="Compact"/>
      </w:pPr>
      <w:r>
        <w:t xml:space="preserve">Presented findings at the Australian Orthodontic Society Annual Conference (2009).</w:t>
      </w:r>
    </w:p>
    <w:bookmarkEnd w:id="26"/>
    <w:bookmarkEnd w:id="27"/>
    <w:bookmarkStart w:id="29" w:name="skills"/>
    <w:bookmarkStart w:id="28"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Invisalign, lingual braces, palatal expanders, interceptive orthodontics.</w:t>
      </w:r>
    </w:p>
    <w:p>
      <w:pPr>
        <w:numPr>
          <w:ilvl w:val="0"/>
          <w:numId w:val="1004"/>
        </w:numPr>
        <w:pStyle w:val="Compact"/>
      </w:pPr>
      <w:r>
        <w:rPr>
          <w:bCs/>
          <w:b/>
        </w:rPr>
        <w:t xml:space="preserve">Technical Skills:</w:t>
      </w:r>
      <w:r>
        <w:t xml:space="preserve"> </w:t>
      </w:r>
      <w:r>
        <w:t xml:space="preserve">3D imaging software (OrthoCAD), digital smile design, intraoral scanning.</w:t>
      </w:r>
    </w:p>
    <w:p>
      <w:pPr>
        <w:numPr>
          <w:ilvl w:val="0"/>
          <w:numId w:val="1004"/>
        </w:numPr>
        <w:pStyle w:val="Compact"/>
      </w:pPr>
      <w:r>
        <w:rPr>
          <w:bCs/>
          <w:b/>
        </w:rPr>
        <w:t xml:space="preserve">Patient Care:</w:t>
      </w:r>
      <w:r>
        <w:t xml:space="preserve"> </w:t>
      </w:r>
      <w:r>
        <w:t xml:space="preserve">Patient education, behavior management for children, multicultural communication.</w:t>
      </w:r>
    </w:p>
    <w:p>
      <w:pPr>
        <w:numPr>
          <w:ilvl w:val="0"/>
          <w:numId w:val="1004"/>
        </w:numPr>
        <w:pStyle w:val="Compact"/>
      </w:pPr>
      <w:r>
        <w:rPr>
          <w:bCs/>
          <w:b/>
        </w:rPr>
        <w:t xml:space="preserve">Professional Development:</w:t>
      </w:r>
      <w:r>
        <w:t xml:space="preserve"> </w:t>
      </w:r>
      <w:r>
        <w:t xml:space="preserve">ADA-certified, AIO member, ongoing training in orthodontic technology.</w:t>
      </w:r>
    </w:p>
    <w:bookmarkEnd w:id="28"/>
    <w:bookmarkEnd w:id="29"/>
    <w:bookmarkStart w:id="30" w:name="certifications"/>
    <w:p>
      <w:pPr>
        <w:pStyle w:val="Heading2"/>
      </w:pPr>
      <w:r>
        <w:t xml:space="preserve">Certifications</w:t>
      </w:r>
    </w:p>
    <w:p>
      <w:pPr>
        <w:numPr>
          <w:ilvl w:val="0"/>
          <w:numId w:val="1005"/>
        </w:numPr>
        <w:pStyle w:val="Compact"/>
      </w:pPr>
      <w:r>
        <w:t xml:space="preserve">Australian Dental Association (ADA) Membership – 2006–Present</w:t>
      </w:r>
    </w:p>
    <w:p>
      <w:pPr>
        <w:numPr>
          <w:ilvl w:val="0"/>
          <w:numId w:val="1005"/>
        </w:numPr>
        <w:pStyle w:val="Compact"/>
      </w:pPr>
      <w:r>
        <w:t xml:space="preserve">Australian Institute of Orthodontics (AIO) Certification – 2010</w:t>
      </w:r>
    </w:p>
    <w:p>
      <w:pPr>
        <w:numPr>
          <w:ilvl w:val="0"/>
          <w:numId w:val="1005"/>
        </w:numPr>
        <w:pStyle w:val="Compact"/>
      </w:pPr>
      <w:r>
        <w:t xml:space="preserve">Invisalign Provider Certification – 2018</w:t>
      </w:r>
    </w:p>
    <w:p>
      <w:pPr>
        <w:numPr>
          <w:ilvl w:val="0"/>
          <w:numId w:val="1005"/>
        </w:numPr>
        <w:pStyle w:val="Compact"/>
      </w:pPr>
      <w:r>
        <w:t xml:space="preserve">Level 3 Certificate in Dental Practice Management – Australian Qualifications Framework, 2015</w:t>
      </w:r>
    </w:p>
    <w:bookmarkEnd w:id="30"/>
    <w:bookmarkStart w:id="31" w:name="community-involvement"/>
    <w:p>
      <w:pPr>
        <w:pStyle w:val="Heading2"/>
      </w:pPr>
      <w:r>
        <w:t xml:space="preserve">Community Involvement</w:t>
      </w:r>
    </w:p>
    <w:p>
      <w:pPr>
        <w:pStyle w:val="FirstParagraph"/>
      </w:pPr>
      <w:r>
        <w:rPr>
          <w:bCs/>
          <w:b/>
        </w:rPr>
        <w:t xml:space="preserve">Sydney Smile Foundation</w:t>
      </w:r>
      <w:r>
        <w:br/>
      </w:r>
      <w:r>
        <w:t xml:space="preserve">Volunteered as an orthodontic consultant for free dental clinics in underprivileged areas of Australia Sydney.</w:t>
      </w:r>
    </w:p>
    <w:p>
      <w:pPr>
        <w:pStyle w:val="BodyText"/>
      </w:pPr>
      <w:r>
        <w:rPr>
          <w:bCs/>
          <w:b/>
        </w:rPr>
        <w:t xml:space="preserve">Oral Health Awareness Campaigns</w:t>
      </w:r>
      <w:r>
        <w:br/>
      </w:r>
      <w:r>
        <w:t xml:space="preserve">Regularly participates in initiatives to educate schools and communities on the importance of early orthodontic care.</w:t>
      </w:r>
    </w:p>
    <w:bookmarkEnd w:id="31"/>
    <w:bookmarkStart w:id="33" w:name="language"/>
    <w:bookmarkStart w:id="32" w:name="language-proficiency"/>
    <w:p>
      <w:pPr>
        <w:pStyle w:val="Heading2"/>
      </w:pPr>
      <w:r>
        <w:t xml:space="preserve">Language Proficiency</w:t>
      </w:r>
    </w:p>
    <w:p>
      <w:pPr>
        <w:numPr>
          <w:ilvl w:val="0"/>
          <w:numId w:val="1006"/>
        </w:numPr>
        <w:pStyle w:val="Compact"/>
      </w:pPr>
      <w:r>
        <w:t xml:space="preserve">English – Native speaker</w:t>
      </w:r>
    </w:p>
    <w:p>
      <w:pPr>
        <w:numPr>
          <w:ilvl w:val="0"/>
          <w:numId w:val="1006"/>
        </w:numPr>
        <w:pStyle w:val="Compact"/>
      </w:pPr>
      <w:r>
        <w:t xml:space="preserve">Mandarin – Intermediate (reading/writing)</w:t>
      </w:r>
    </w:p>
    <w:p>
      <w:pPr>
        <w:numPr>
          <w:ilvl w:val="0"/>
          <w:numId w:val="1006"/>
        </w:numPr>
        <w:pStyle w:val="Compact"/>
      </w:pPr>
      <w:r>
        <w:t xml:space="preserve">Spanish – Basic (conversational)</w:t>
      </w:r>
    </w:p>
    <w:bookmarkEnd w:id="32"/>
    <w:bookmarkEnd w:id="33"/>
    <w:bookmarkStart w:id="34" w:name="references"/>
    <w:p>
      <w:pPr>
        <w:pStyle w:val="Heading2"/>
      </w:pPr>
      <w:r>
        <w:t xml:space="preserve">References</w:t>
      </w:r>
    </w:p>
    <w:p>
      <w:pPr>
        <w:pStyle w:val="FirstParagraph"/>
      </w:pPr>
      <w:r>
        <w:t xml:space="preserve">Available upon request. Contact Dr. Emily Thompson at emily.thompson@orthodentalsydney.com.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Australia Sydney</dc:title>
  <dc:creator/>
  <dc:language>en</dc:language>
  <cp:keywords/>
  <dcterms:created xsi:type="dcterms:W3CDTF">2025-12-09T15:22:26Z</dcterms:created>
  <dcterms:modified xsi:type="dcterms:W3CDTF">2025-12-09T15:22:26Z</dcterms:modified>
</cp:coreProperties>
</file>

<file path=docProps/custom.xml><?xml version="1.0" encoding="utf-8"?>
<Properties xmlns="http://schemas.openxmlformats.org/officeDocument/2006/custom-properties" xmlns:vt="http://schemas.openxmlformats.org/officeDocument/2006/docPropsVTypes"/>
</file>