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Gómez Rendón</w:t>
      </w:r>
    </w:p>
    <w:p>
      <w:pPr>
        <w:pStyle w:val="BodyText"/>
      </w:pPr>
      <w:r>
        <w:rPr>
          <w:bCs/>
          <w:b/>
        </w:rPr>
        <w:t xml:space="preserve">Email:</w:t>
      </w:r>
      <w:r>
        <w:t xml:space="preserve"> </w:t>
      </w:r>
      <w:r>
        <w:t xml:space="preserve">marianagomez@orthodontistcolombia.com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98 #23-45, Medellín, Antioquia, Colombia</w: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Colombia Medellín, specializing in pediatric and adult orthodontic care. A graduate of the Universidad de Antioquia, I am committed to delivering personalized treatment plans that enhance oral health and confidence for patients across diverse age groups. My expertise includes advanced techniques such as Invisalign, lingual braces, and 3D imaging technology. With a passion for community service and education, I actively contribute to orthodontic outreach programs in Medellín, ensuring accessible care for underserved populations. My goal is to combine clinical excellence with compassionate patient-centered care, making me a trusted choice for Orthodontist services in Colombia Medellín.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de Antioquia, Medellín, Colombia (Graduated: 2010)</w:t>
      </w:r>
    </w:p>
    <w:p>
      <w:pPr>
        <w:numPr>
          <w:ilvl w:val="0"/>
          <w:numId w:val="1001"/>
        </w:numPr>
        <w:pStyle w:val="Compact"/>
      </w:pPr>
      <w:r>
        <w:rPr>
          <w:bCs/>
          <w:b/>
        </w:rPr>
        <w:t xml:space="preserve">Specialization in Orthodontics and Dentofacial Orthopedics</w:t>
      </w:r>
      <w:r>
        <w:t xml:space="preserve">, Universidad Nacional de Colombia, Bogotá, Colombia (Completed: 2013)</w:t>
      </w:r>
    </w:p>
    <w:p>
      <w:pPr>
        <w:numPr>
          <w:ilvl w:val="0"/>
          <w:numId w:val="1001"/>
        </w:numPr>
        <w:pStyle w:val="Compact"/>
      </w:pPr>
      <w:r>
        <w:rPr>
          <w:bCs/>
          <w:b/>
        </w:rPr>
        <w:t xml:space="preserve">Postgraduate Certificate in Digital Orthodontics</w:t>
      </w:r>
      <w:r>
        <w:t xml:space="preserve">, European University of Madrid, Spain (Completed: 2016)</w:t>
      </w:r>
    </w:p>
    <w:bookmarkEnd w:id="22"/>
    <w:bookmarkStart w:id="26" w:name="professional-experience"/>
    <w:p>
      <w:pPr>
        <w:pStyle w:val="Heading2"/>
      </w:pPr>
      <w:r>
        <w:t xml:space="preserve">Professional Experience</w:t>
      </w:r>
    </w:p>
    <w:bookmarkStart w:id="23" w:name="X7c30147c304d3465f794d02226705523b1dcbab"/>
    <w:p>
      <w:pPr>
        <w:pStyle w:val="Heading3"/>
      </w:pPr>
      <w:r>
        <w:t xml:space="preserve">Clinica Dental Medellín - Senior Orthodontist</w:t>
      </w:r>
    </w:p>
    <w:p>
      <w:pPr>
        <w:pStyle w:val="FirstParagraph"/>
      </w:pPr>
      <w:r>
        <w:rPr>
          <w:bCs/>
          <w:b/>
        </w:rPr>
        <w:t xml:space="preserve">January 2018 – Present</w:t>
      </w:r>
    </w:p>
    <w:p>
      <w:pPr>
        <w:numPr>
          <w:ilvl w:val="0"/>
          <w:numId w:val="1002"/>
        </w:numPr>
        <w:pStyle w:val="Compact"/>
      </w:pPr>
      <w:r>
        <w:t xml:space="preserve">Lead a team of 5 orthodontists and 10 dental assistants, managing over 500 active patient cases annually.</w:t>
      </w:r>
    </w:p>
    <w:p>
      <w:pPr>
        <w:numPr>
          <w:ilvl w:val="0"/>
          <w:numId w:val="1002"/>
        </w:numPr>
        <w:pStyle w:val="Compact"/>
      </w:pPr>
      <w:r>
        <w:t xml:space="preserve">Specialized in treating complex malocclusions using Invisalign, Damon braces, and clear aligners tailored to Colombian patients’ needs.</w:t>
      </w:r>
    </w:p>
    <w:p>
      <w:pPr>
        <w:numPr>
          <w:ilvl w:val="0"/>
          <w:numId w:val="1002"/>
        </w:numPr>
        <w:pStyle w:val="Compact"/>
      </w:pPr>
      <w:r>
        <w:t xml:space="preserve">Developed a mobile app for patient engagement, improving appointment adherence by 35% in Medellín’s urban areas.</w:t>
      </w:r>
    </w:p>
    <w:p>
      <w:pPr>
        <w:numPr>
          <w:ilvl w:val="0"/>
          <w:numId w:val="1002"/>
        </w:numPr>
        <w:pStyle w:val="Compact"/>
      </w:pPr>
      <w:r>
        <w:t xml:space="preserve">Collaborated with pediatricians and general dentists in Medellín to provide interdisciplinary care for children with cleft lip/palate.</w:t>
      </w:r>
    </w:p>
    <w:bookmarkEnd w:id="23"/>
    <w:bookmarkStart w:id="24" w:name="clínica-ortopedia-dental---orthodontist"/>
    <w:p>
      <w:pPr>
        <w:pStyle w:val="Heading3"/>
      </w:pPr>
      <w:r>
        <w:t xml:space="preserve">Clínica Ortopedia Dental - Orthodontist</w:t>
      </w:r>
    </w:p>
    <w:p>
      <w:pPr>
        <w:pStyle w:val="FirstParagraph"/>
      </w:pPr>
      <w:r>
        <w:rPr>
          <w:bCs/>
          <w:b/>
        </w:rPr>
        <w:t xml:space="preserve">July 2014 – December 2017</w:t>
      </w:r>
    </w:p>
    <w:p>
      <w:pPr>
        <w:numPr>
          <w:ilvl w:val="0"/>
          <w:numId w:val="1003"/>
        </w:numPr>
        <w:pStyle w:val="Compact"/>
      </w:pPr>
      <w:r>
        <w:t xml:space="preserve">Treated a diverse patient base in Medellín, including adolescents and adults from rural and urban backgrounds.</w:t>
      </w:r>
    </w:p>
    <w:p>
      <w:pPr>
        <w:numPr>
          <w:ilvl w:val="0"/>
          <w:numId w:val="1003"/>
        </w:numPr>
        <w:pStyle w:val="Compact"/>
      </w:pPr>
      <w:r>
        <w:t xml:space="preserve">Implemented evidence-based practices to reduce treatment times by 20% through advanced bracket systems and digital diagnostics.</w:t>
      </w:r>
    </w:p>
    <w:p>
      <w:pPr>
        <w:numPr>
          <w:ilvl w:val="0"/>
          <w:numId w:val="1003"/>
        </w:numPr>
        <w:pStyle w:val="Compact"/>
      </w:pPr>
      <w:r>
        <w:t xml:space="preserve">Participated in community health fairs in Medellín, offering free orthodontic screenings to over 1,000 residents annually.</w:t>
      </w:r>
    </w:p>
    <w:p>
      <w:pPr>
        <w:numPr>
          <w:ilvl w:val="0"/>
          <w:numId w:val="1003"/>
        </w:numPr>
        <w:pStyle w:val="Compact"/>
      </w:pPr>
      <w:r>
        <w:t xml:space="preserve">Published case studies on orthodontic outcomes for patients with unique anatomical challenges in Colombian populations.</w:t>
      </w:r>
    </w:p>
    <w:bookmarkEnd w:id="24"/>
    <w:bookmarkStart w:id="25" w:name="X8c85955e58ea1610daa4749037b58106d53cfd8"/>
    <w:p>
      <w:pPr>
        <w:pStyle w:val="Heading3"/>
      </w:pPr>
      <w:r>
        <w:t xml:space="preserve">Universidad de Antioquia - Clinical Instructor</w:t>
      </w:r>
    </w:p>
    <w:p>
      <w:pPr>
        <w:pStyle w:val="FirstParagraph"/>
      </w:pPr>
      <w:r>
        <w:rPr>
          <w:bCs/>
          <w:b/>
        </w:rPr>
        <w:t xml:space="preserve">2015 – 2017</w:t>
      </w:r>
    </w:p>
    <w:p>
      <w:pPr>
        <w:numPr>
          <w:ilvl w:val="0"/>
          <w:numId w:val="1004"/>
        </w:numPr>
        <w:pStyle w:val="Compact"/>
      </w:pPr>
      <w:r>
        <w:t xml:space="preserve">Trained dental students in orthodontic diagnosis, treatment planning, and patient management in Medellín.</w:t>
      </w:r>
    </w:p>
    <w:p>
      <w:pPr>
        <w:numPr>
          <w:ilvl w:val="0"/>
          <w:numId w:val="1004"/>
        </w:numPr>
        <w:pStyle w:val="Compact"/>
      </w:pPr>
      <w:r>
        <w:t xml:space="preserve">Conducted workshops on cultural competence for healthcare providers serving Colombia’s diverse demographics.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Colombian Dental Council License</w:t>
      </w:r>
      <w:r>
        <w:t xml:space="preserve"> </w:t>
      </w:r>
      <w:r>
        <w:t xml:space="preserve">– No. 123456 (Issued: 2010)</w:t>
      </w:r>
    </w:p>
    <w:p>
      <w:pPr>
        <w:numPr>
          <w:ilvl w:val="0"/>
          <w:numId w:val="1005"/>
        </w:numPr>
        <w:pStyle w:val="Compact"/>
      </w:pPr>
      <w:r>
        <w:rPr>
          <w:bCs/>
          <w:b/>
        </w:rPr>
        <w:t xml:space="preserve">American Board of Orthodontics Certification</w:t>
      </w:r>
      <w:r>
        <w:t xml:space="preserve"> </w:t>
      </w:r>
      <w:r>
        <w:t xml:space="preserve">– Diplomate (2017)</w:t>
      </w:r>
    </w:p>
    <w:p>
      <w:pPr>
        <w:numPr>
          <w:ilvl w:val="0"/>
          <w:numId w:val="1005"/>
        </w:numPr>
        <w:pStyle w:val="Compact"/>
      </w:pPr>
      <w:r>
        <w:rPr>
          <w:bCs/>
          <w:b/>
        </w:rPr>
        <w:t xml:space="preserve">International Association for Dental Research (IADR) Membership</w:t>
      </w:r>
    </w:p>
    <w:p>
      <w:pPr>
        <w:numPr>
          <w:ilvl w:val="0"/>
          <w:numId w:val="1005"/>
        </w:numPr>
        <w:pStyle w:val="Compact"/>
      </w:pPr>
      <w:r>
        <w:rPr>
          <w:bCs/>
          <w:b/>
        </w:rPr>
        <w:t xml:space="preserve">Certified Invisalign Provider</w:t>
      </w:r>
    </w:p>
    <w:bookmarkEnd w:id="27"/>
    <w:bookmarkStart w:id="28" w:name="skills"/>
    <w:p>
      <w:pPr>
        <w:pStyle w:val="Heading2"/>
      </w:pPr>
      <w:r>
        <w:t xml:space="preserve">Skills</w:t>
      </w:r>
    </w:p>
    <w:p>
      <w:pPr>
        <w:numPr>
          <w:ilvl w:val="0"/>
          <w:numId w:val="1006"/>
        </w:numPr>
        <w:pStyle w:val="Compact"/>
      </w:pPr>
      <w:r>
        <w:t xml:space="preserve">Advanced orthodontic diagnosis and treatment planning for pediatric and adult patients in Colombia Medellín.</w:t>
      </w:r>
    </w:p>
    <w:p>
      <w:pPr>
        <w:numPr>
          <w:ilvl w:val="0"/>
          <w:numId w:val="1006"/>
        </w:numPr>
        <w:pStyle w:val="Compact"/>
      </w:pPr>
      <w:r>
        <w:t xml:space="preserve">Proficiency in 3D imaging, digital scans, and CAD/CAM technology for precise appliance design.</w:t>
      </w:r>
    </w:p>
    <w:p>
      <w:pPr>
        <w:numPr>
          <w:ilvl w:val="0"/>
          <w:numId w:val="1006"/>
        </w:numPr>
        <w:pStyle w:val="Compact"/>
      </w:pPr>
      <w:r>
        <w:t xml:space="preserve">Fluency in Spanish (native) and English (fluent), enabling effective communication with international patients.</w:t>
      </w:r>
    </w:p>
    <w:p>
      <w:pPr>
        <w:numPr>
          <w:ilvl w:val="0"/>
          <w:numId w:val="1006"/>
        </w:numPr>
        <w:pStyle w:val="Compact"/>
      </w:pPr>
      <w:r>
        <w:t xml:space="preserve">Cultural competency in Medellín’s multicultural environment, including understanding regional health disparities.</w:t>
      </w:r>
    </w:p>
    <w:p>
      <w:pPr>
        <w:numPr>
          <w:ilvl w:val="0"/>
          <w:numId w:val="1006"/>
        </w:numPr>
        <w:pStyle w:val="Compact"/>
      </w:pPr>
      <w:r>
        <w:t xml:space="preserve">Leadership in clinical settings, with a focus on team collaboration and patient satisfaction.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Ortodoncia (ACO)</w:t>
      </w:r>
      <w:r>
        <w:t xml:space="preserve"> </w:t>
      </w:r>
      <w:r>
        <w:t xml:space="preserve">– Member since 2010</w:t>
      </w:r>
    </w:p>
    <w:p>
      <w:pPr>
        <w:numPr>
          <w:ilvl w:val="0"/>
          <w:numId w:val="1007"/>
        </w:numPr>
        <w:pStyle w:val="Compact"/>
      </w:pPr>
      <w:r>
        <w:rPr>
          <w:bCs/>
          <w:b/>
        </w:rPr>
        <w:t xml:space="preserve">Sociedad Latinoamericana de Ortodoncia (SALO)</w:t>
      </w:r>
      <w:r>
        <w:t xml:space="preserve"> </w:t>
      </w:r>
      <w:r>
        <w:t xml:space="preserve">– Active participant in regional conferences.</w:t>
      </w:r>
    </w:p>
    <w:p>
      <w:pPr>
        <w:numPr>
          <w:ilvl w:val="0"/>
          <w:numId w:val="1007"/>
        </w:numPr>
        <w:pStyle w:val="Compact"/>
      </w:pPr>
      <w:r>
        <w:rPr>
          <w:bCs/>
          <w:b/>
        </w:rPr>
        <w:t xml:space="preserve">Clinical Research Collaborator</w:t>
      </w:r>
      <w:r>
        <w:t xml:space="preserve"> </w:t>
      </w:r>
      <w:r>
        <w:t xml:space="preserve">with the Universidad de Antioquia on studies related to orthodontic treatment in Latin American populations.</w:t>
      </w:r>
    </w:p>
    <w:bookmarkEnd w:id="29"/>
    <w:bookmarkStart w:id="30" w:name="community-involvement"/>
    <w:p>
      <w:pPr>
        <w:pStyle w:val="Heading2"/>
      </w:pPr>
      <w:r>
        <w:t xml:space="preserve">Community Involvement</w:t>
      </w:r>
    </w:p>
    <w:p>
      <w:pPr>
        <w:pStyle w:val="FirstParagraph"/>
      </w:pPr>
      <w:r>
        <w:t xml:space="preserve">In Colombia Medellín, I am deeply committed to improving access to orthodontic care. I volunteer at the Fundación Proyecto Sonrisa, providing free treatments to children from low-income families in the city’s outskirts. Additionally, I organize annual seminars for local dentists on innovative orthodontic techniques tailored for Colombian patients, fostering professional growth within the Medellín dental community.</w:t>
      </w:r>
    </w:p>
    <w:bookmarkEnd w:id="30"/>
    <w:bookmarkStart w:id="31" w:name="publications-presentations"/>
    <w:p>
      <w:pPr>
        <w:pStyle w:val="Heading2"/>
      </w:pPr>
      <w:r>
        <w:t xml:space="preserve">Publications &amp; Presentations</w:t>
      </w:r>
    </w:p>
    <w:p>
      <w:pPr>
        <w:numPr>
          <w:ilvl w:val="0"/>
          <w:numId w:val="1008"/>
        </w:numPr>
        <w:pStyle w:val="Compact"/>
      </w:pPr>
      <w:r>
        <w:t xml:space="preserve">"Orthodontic Treatment Outcomes in Colombian Adolescents: A 5-Year Study," published in the Journal of Latin American Orthodontics (2019).</w:t>
      </w:r>
    </w:p>
    <w:p>
      <w:pPr>
        <w:numPr>
          <w:ilvl w:val="0"/>
          <w:numId w:val="1008"/>
        </w:numPr>
        <w:pStyle w:val="Compact"/>
      </w:pPr>
      <w:r>
        <w:t xml:space="preserve">Presentation at the XXI Congress of the Asociación Colombiana de Ortodoncia on "Innovations in Digital Orthodontics for Medellín’s Diverse Patient Population" (2021).</w:t>
      </w:r>
    </w:p>
    <w:bookmarkEnd w:id="31"/>
    <w:bookmarkStart w:id="32" w:name="references"/>
    <w:p>
      <w:pPr>
        <w:pStyle w:val="Heading2"/>
      </w:pPr>
      <w:r>
        <w:t xml:space="preserve">References</w:t>
      </w:r>
    </w:p>
    <w:p>
      <w:pPr>
        <w:pStyle w:val="FirstParagraph"/>
      </w:pPr>
      <w:r>
        <w:t xml:space="preserve">Available upon request. Contact Dr. Mariana Gómez Rendón at marianagomez@orthodontistcolombia.com.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Colombia Medellín</dc:title>
  <dc:creator/>
  <dc:language>en</dc:language>
  <cp:keywords/>
  <dcterms:created xsi:type="dcterms:W3CDTF">2026-07-23T19:47:43Z</dcterms:created>
  <dcterms:modified xsi:type="dcterms:W3CDTF">2026-07-23T19:47:43Z</dcterms:modified>
</cp:coreProperties>
</file>

<file path=docProps/custom.xml><?xml version="1.0" encoding="utf-8"?>
<Properties xmlns="http://schemas.openxmlformats.org/officeDocument/2006/custom-properties" xmlns:vt="http://schemas.openxmlformats.org/officeDocument/2006/docPropsVTypes"/>
</file>