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Egypt</w:t>
      </w:r>
      <w:r>
        <w:t xml:space="preserve"> </w:t>
      </w:r>
      <w:r>
        <w:t xml:space="preserve">Cairo</w:t>
      </w:r>
    </w:p>
    <w:bookmarkStart w:id="32" w:name="orthodontist-resume"/>
    <w:p>
      <w:pPr>
        <w:pStyle w:val="Heading1"/>
      </w:pPr>
      <w:r>
        <w:t xml:space="preserve">Orthodontist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Amal Ahmed El-Sayed</w:t>
      </w:r>
      <w:r>
        <w:br/>
      </w:r>
      <w:r>
        <w:rPr>
          <w:bCs/>
          <w:b/>
        </w:rPr>
        <w:t xml:space="preserve">Address:</w:t>
      </w:r>
      <w:r>
        <w:t xml:space="preserve"> </w:t>
      </w:r>
      <w:r>
        <w:t xml:space="preserve">123 Al-Walidya Street, Zamalek, Cairo, Egypt</w:t>
      </w:r>
      <w:r>
        <w:br/>
      </w:r>
      <w:r>
        <w:rPr>
          <w:bCs/>
          <w:b/>
        </w:rPr>
        <w:t xml:space="preserve">Phone:</w:t>
      </w:r>
      <w:r>
        <w:t xml:space="preserve"> </w:t>
      </w:r>
      <w:r>
        <w:t xml:space="preserve">+20 123 456 7890</w:t>
      </w:r>
      <w:r>
        <w:br/>
      </w:r>
      <w:r>
        <w:rPr>
          <w:bCs/>
          <w:b/>
        </w:rPr>
        <w:t xml:space="preserve">Email:</w:t>
      </w:r>
      <w:r>
        <w:t xml:space="preserve"> </w:t>
      </w:r>
      <w:r>
        <w:t xml:space="preserve">amal.orthodontist@example.com</w:t>
      </w:r>
      <w:r>
        <w:br/>
      </w:r>
      <w:r>
        <w:rPr>
          <w:bCs/>
          <w:b/>
        </w:rPr>
        <w:t xml:space="preserve">LinkedIn:</w:t>
      </w:r>
      <w:r>
        <w:t xml:space="preserve"> </w:t>
      </w:r>
      <w:r>
        <w:t xml:space="preserve">linkedin.com/in/amal-ahmed-elsayed-ortho</w:t>
      </w:r>
    </w:p>
    <w:bookmarkEnd w:id="20"/>
    <w:bookmarkStart w:id="21" w:name="professional-summary"/>
    <w:p>
      <w:pPr>
        <w:pStyle w:val="Heading2"/>
      </w:pPr>
      <w:r>
        <w:t xml:space="preserve">Professional Summary</w:t>
      </w:r>
    </w:p>
    <w:p>
      <w:pPr>
        <w:pStyle w:val="FirstParagraph"/>
      </w:pPr>
      <w:r>
        <w:t xml:space="preserve">A dedicated and skilled Orthodontist with over 10 years of experience in providing personalized orthodontic care to patients in Egypt Cairo. Specializing in the diagnosis, prevention, and treatment of dental and facial irregularities, I have built a reputation for excellence through advanced training, patient-centric approaches, and a commitment to innovation. My expertise includes traditional braces, Invisalign aligners, and pediatric orthodontics. As an Orthodontist based in Egypt Cairo, I am deeply committed to improving the oral health and confidence of my patients through culturally sensitive and high-quality care.</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t xml:space="preserve">, Faculty of Dentistry, Cairo University, Egypt (2008–2013)</w:t>
      </w:r>
    </w:p>
    <w:p>
      <w:pPr>
        <w:numPr>
          <w:ilvl w:val="0"/>
          <w:numId w:val="1001"/>
        </w:numPr>
        <w:pStyle w:val="Compact"/>
      </w:pPr>
      <w:r>
        <w:rPr>
          <w:bCs/>
          <w:b/>
        </w:rPr>
        <w:t xml:space="preserve">Master of Science in Orthodontics</w:t>
      </w:r>
      <w:r>
        <w:t xml:space="preserve">, University of Manchester, UK (2014–2017) – Specialized in advanced orthodontic techniques and digital imaging.</w:t>
      </w:r>
    </w:p>
    <w:p>
      <w:pPr>
        <w:numPr>
          <w:ilvl w:val="0"/>
          <w:numId w:val="1001"/>
        </w:numPr>
        <w:pStyle w:val="Compact"/>
      </w:pPr>
      <w:r>
        <w:rPr>
          <w:bCs/>
          <w:b/>
        </w:rPr>
        <w:t xml:space="preserve">Certification in Pediatric Orthodontics</w:t>
      </w:r>
      <w:r>
        <w:t xml:space="preserve">, American Association of Orthodontists (AAO), USA (2018)</w:t>
      </w:r>
    </w:p>
    <w:bookmarkEnd w:id="22"/>
    <w:bookmarkStart w:id="26" w:name="professional-experience"/>
    <w:p>
      <w:pPr>
        <w:pStyle w:val="Heading2"/>
      </w:pPr>
      <w:r>
        <w:t xml:space="preserve">Professional Experience</w:t>
      </w:r>
    </w:p>
    <w:bookmarkStart w:id="23" w:name="orthodontist"/>
    <w:p>
      <w:pPr>
        <w:pStyle w:val="Heading3"/>
      </w:pPr>
      <w:r>
        <w:t xml:space="preserve">Orthodontist</w:t>
      </w:r>
    </w:p>
    <w:p>
      <w:pPr>
        <w:pStyle w:val="FirstParagraph"/>
      </w:pPr>
      <w:r>
        <w:rPr>
          <w:iCs/>
          <w:i/>
        </w:rPr>
        <w:t xml:space="preserve">Cairo Dental Clinic, Zamalek, Egypt</w:t>
      </w:r>
      <w:r>
        <w:t xml:space="preserve"> </w:t>
      </w:r>
      <w:r>
        <w:t xml:space="preserve">| 2019–Present</w:t>
      </w:r>
    </w:p>
    <w:p>
      <w:pPr>
        <w:numPr>
          <w:ilvl w:val="0"/>
          <w:numId w:val="1002"/>
        </w:numPr>
        <w:pStyle w:val="Compact"/>
      </w:pPr>
      <w:r>
        <w:t xml:space="preserve">Provided comprehensive orthodontic treatment plans for over 500 patients annually in Egypt Cairo, focusing on aesthetics, functionality, and long-term oral health.</w:t>
      </w:r>
    </w:p>
    <w:p>
      <w:pPr>
        <w:numPr>
          <w:ilvl w:val="0"/>
          <w:numId w:val="1002"/>
        </w:numPr>
        <w:pStyle w:val="Compact"/>
      </w:pPr>
      <w:r>
        <w:t xml:space="preserve">Utilized cutting-edge technology such as 3D imaging and digital scans to enhance treatment accuracy and patient outcomes.</w:t>
      </w:r>
    </w:p>
    <w:p>
      <w:pPr>
        <w:numPr>
          <w:ilvl w:val="0"/>
          <w:numId w:val="1002"/>
        </w:numPr>
        <w:pStyle w:val="Compact"/>
      </w:pPr>
      <w:r>
        <w:t xml:space="preserve">Collaborated with pediatricians, general dentists, and maxillofacial surgeons to manage complex cases involving orthognathic surgery and early intervention.</w:t>
      </w:r>
    </w:p>
    <w:p>
      <w:pPr>
        <w:numPr>
          <w:ilvl w:val="0"/>
          <w:numId w:val="1002"/>
        </w:numPr>
        <w:pStyle w:val="Compact"/>
      </w:pPr>
      <w:r>
        <w:t xml:space="preserve">Conducted community outreach programs in Egypt Cairo, offering free consultations and educational workshops on oral hygiene and orthodontic care.</w:t>
      </w:r>
    </w:p>
    <w:bookmarkEnd w:id="23"/>
    <w:bookmarkStart w:id="24" w:name="senior-orthodontic-resident"/>
    <w:p>
      <w:pPr>
        <w:pStyle w:val="Heading3"/>
      </w:pPr>
      <w:r>
        <w:t xml:space="preserve">Senior Orthodontic Resident</w:t>
      </w:r>
    </w:p>
    <w:p>
      <w:pPr>
        <w:pStyle w:val="FirstParagraph"/>
      </w:pPr>
      <w:r>
        <w:rPr>
          <w:iCs/>
          <w:i/>
        </w:rPr>
        <w:t xml:space="preserve">National Institute of Dental Hospitals, Cairo, Egypt</w:t>
      </w:r>
      <w:r>
        <w:t xml:space="preserve"> </w:t>
      </w:r>
      <w:r>
        <w:t xml:space="preserve">| 2017–2019</w:t>
      </w:r>
    </w:p>
    <w:p>
      <w:pPr>
        <w:numPr>
          <w:ilvl w:val="0"/>
          <w:numId w:val="1003"/>
        </w:numPr>
        <w:pStyle w:val="Compact"/>
      </w:pPr>
      <w:r>
        <w:t xml:space="preserve">Managed a high-volume patient caseload, including adolescents and adults requiring braces, aligners, and functional appliances.</w:t>
      </w:r>
    </w:p>
    <w:p>
      <w:pPr>
        <w:numPr>
          <w:ilvl w:val="0"/>
          <w:numId w:val="1003"/>
        </w:numPr>
        <w:pStyle w:val="Compact"/>
      </w:pPr>
      <w:r>
        <w:t xml:space="preserve">Published research on the impact of orthodontic treatment on facial aesthetics in Egyptian populations, contributing to local academic journals.</w:t>
      </w:r>
    </w:p>
    <w:p>
      <w:pPr>
        <w:numPr>
          <w:ilvl w:val="0"/>
          <w:numId w:val="1003"/>
        </w:numPr>
        <w:pStyle w:val="Compact"/>
      </w:pPr>
      <w:r>
        <w:t xml:space="preserve">Trained junior residents in clinical techniques and patient communication strategies tailored to Egypt Cairo’s diverse demographics.</w:t>
      </w:r>
    </w:p>
    <w:bookmarkEnd w:id="24"/>
    <w:bookmarkStart w:id="25" w:name="orthodontic-intern"/>
    <w:p>
      <w:pPr>
        <w:pStyle w:val="Heading3"/>
      </w:pPr>
      <w:r>
        <w:t xml:space="preserve">Orthodontic Intern</w:t>
      </w:r>
    </w:p>
    <w:p>
      <w:pPr>
        <w:pStyle w:val="FirstParagraph"/>
      </w:pPr>
      <w:r>
        <w:rPr>
          <w:iCs/>
          <w:i/>
        </w:rPr>
        <w:t xml:space="preserve">Middle East Dental Group, Dubai (with affiliation to Cairo clinics)</w:t>
      </w:r>
      <w:r>
        <w:t xml:space="preserve"> </w:t>
      </w:r>
      <w:r>
        <w:t xml:space="preserve">| 2014–2017</w:t>
      </w:r>
    </w:p>
    <w:p>
      <w:pPr>
        <w:numPr>
          <w:ilvl w:val="0"/>
          <w:numId w:val="1004"/>
        </w:numPr>
        <w:pStyle w:val="Compact"/>
      </w:pPr>
      <w:r>
        <w:t xml:space="preserve">Gained international exposure by working alongside orthodontists from the US, UK, and Middle Eastern countries.</w:t>
      </w:r>
    </w:p>
    <w:p>
      <w:pPr>
        <w:numPr>
          <w:ilvl w:val="0"/>
          <w:numId w:val="1004"/>
        </w:numPr>
        <w:pStyle w:val="Compact"/>
      </w:pPr>
      <w:r>
        <w:t xml:space="preserve">Developed proficiency in treating patients with unique dental challenges, including crossbites and severe malocclusions.</w:t>
      </w:r>
    </w:p>
    <w:p>
      <w:pPr>
        <w:numPr>
          <w:ilvl w:val="0"/>
          <w:numId w:val="1004"/>
        </w:numPr>
        <w:pStyle w:val="Compact"/>
      </w:pPr>
      <w:r>
        <w:t xml:space="preserve">Participated in cross-border collaborations to share best practices between Egyptian and global orthodontic standards.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Egyptian Ministry of Health License</w:t>
      </w:r>
      <w:r>
        <w:t xml:space="preserve"> </w:t>
      </w:r>
      <w:r>
        <w:t xml:space="preserve">– Orthodontics (2013–Present)</w:t>
      </w:r>
    </w:p>
    <w:p>
      <w:pPr>
        <w:numPr>
          <w:ilvl w:val="0"/>
          <w:numId w:val="1005"/>
        </w:numPr>
        <w:pStyle w:val="Compact"/>
      </w:pPr>
      <w:r>
        <w:rPr>
          <w:bCs/>
          <w:b/>
        </w:rPr>
        <w:t xml:space="preserve">American Board of Orthodontics Certification</w:t>
      </w:r>
      <w:r>
        <w:t xml:space="preserve"> </w:t>
      </w:r>
      <w:r>
        <w:t xml:space="preserve">(ABO) – 2019</w:t>
      </w:r>
    </w:p>
    <w:p>
      <w:pPr>
        <w:numPr>
          <w:ilvl w:val="0"/>
          <w:numId w:val="1005"/>
        </w:numPr>
        <w:pStyle w:val="Compact"/>
      </w:pPr>
      <w:r>
        <w:rPr>
          <w:bCs/>
          <w:b/>
        </w:rPr>
        <w:t xml:space="preserve">Invisalign Provider Certification</w:t>
      </w:r>
      <w:r>
        <w:t xml:space="preserve"> </w:t>
      </w:r>
      <w:r>
        <w:t xml:space="preserve">– 2020</w:t>
      </w:r>
    </w:p>
    <w:p>
      <w:pPr>
        <w:numPr>
          <w:ilvl w:val="0"/>
          <w:numId w:val="1005"/>
        </w:numPr>
        <w:pStyle w:val="Compact"/>
      </w:pPr>
      <w:r>
        <w:rPr>
          <w:bCs/>
          <w:b/>
        </w:rPr>
        <w:t xml:space="preserve">CPR and Emergency Response Training</w:t>
      </w:r>
      <w:r>
        <w:t xml:space="preserve"> </w:t>
      </w:r>
      <w:r>
        <w:t xml:space="preserve">– American Heart Association, Cairo, Egypt (2018)</w:t>
      </w:r>
    </w:p>
    <w:bookmarkEnd w:id="27"/>
    <w:bookmarkStart w:id="28" w:name="skills-and-expertise"/>
    <w:p>
      <w:pPr>
        <w:pStyle w:val="Heading2"/>
      </w:pPr>
      <w:r>
        <w:t xml:space="preserve">Skills and Expertise</w:t>
      </w:r>
    </w:p>
    <w:p>
      <w:pPr>
        <w:numPr>
          <w:ilvl w:val="0"/>
          <w:numId w:val="1006"/>
        </w:numPr>
        <w:pStyle w:val="Compact"/>
      </w:pPr>
      <w:r>
        <w:rPr>
          <w:bCs/>
          <w:b/>
        </w:rPr>
        <w:t xml:space="preserve">Clinical Skills:</w:t>
      </w:r>
      <w:r>
        <w:t xml:space="preserve"> </w:t>
      </w:r>
      <w:r>
        <w:t xml:space="preserve">Braces placement, Invisalign therapy, palatal expanders, lingual orthodontics.</w:t>
      </w:r>
    </w:p>
    <w:p>
      <w:pPr>
        <w:numPr>
          <w:ilvl w:val="0"/>
          <w:numId w:val="1006"/>
        </w:numPr>
        <w:pStyle w:val="Compact"/>
      </w:pPr>
      <w:r>
        <w:rPr>
          <w:bCs/>
          <w:b/>
        </w:rPr>
        <w:t xml:space="preserve">Technology:</w:t>
      </w:r>
      <w:r>
        <w:t xml:space="preserve"> </w:t>
      </w:r>
      <w:r>
        <w:t xml:space="preserve">Digital imaging (CBCT), 3D treatment planning software, intraoral scanners.</w:t>
      </w:r>
    </w:p>
    <w:p>
      <w:pPr>
        <w:numPr>
          <w:ilvl w:val="0"/>
          <w:numId w:val="1006"/>
        </w:numPr>
        <w:pStyle w:val="Compact"/>
      </w:pPr>
      <w:r>
        <w:rPr>
          <w:bCs/>
          <w:b/>
        </w:rPr>
        <w:t xml:space="preserve">Patient Care:</w:t>
      </w:r>
      <w:r>
        <w:t xml:space="preserve"> </w:t>
      </w:r>
      <w:r>
        <w:t xml:space="preserve">Customized treatment plans, pediatric behavior management, cultural sensitivity in Egypt Cairo’s diverse communities.</w:t>
      </w:r>
    </w:p>
    <w:p>
      <w:pPr>
        <w:numPr>
          <w:ilvl w:val="0"/>
          <w:numId w:val="1006"/>
        </w:numPr>
        <w:pStyle w:val="Compact"/>
      </w:pPr>
      <w:r>
        <w:rPr>
          <w:bCs/>
          <w:b/>
        </w:rPr>
        <w:t xml:space="preserve">Languages:</w:t>
      </w:r>
      <w:r>
        <w:t xml:space="preserve"> </w:t>
      </w:r>
      <w:r>
        <w:t xml:space="preserve">Arabic (fluent), English (proficient), French (basic).</w:t>
      </w:r>
    </w:p>
    <w:bookmarkEnd w:id="28"/>
    <w:bookmarkStart w:id="29" w:name="community-involvement-awards"/>
    <w:p>
      <w:pPr>
        <w:pStyle w:val="Heading2"/>
      </w:pPr>
      <w:r>
        <w:t xml:space="preserve">Community Involvement &amp; Awards</w:t>
      </w:r>
    </w:p>
    <w:p>
      <w:pPr>
        <w:numPr>
          <w:ilvl w:val="0"/>
          <w:numId w:val="1007"/>
        </w:numPr>
        <w:pStyle w:val="Compact"/>
      </w:pPr>
      <w:r>
        <w:rPr>
          <w:bCs/>
          <w:b/>
        </w:rPr>
        <w:t xml:space="preserve">Volunteer Orthodontist</w:t>
      </w:r>
      <w:r>
        <w:t xml:space="preserve">, Cairo Children’s Hospital – 2019–Present: Provided free orthodontic care to underprivileged children in Egypt Cairo.</w:t>
      </w:r>
    </w:p>
    <w:p>
      <w:pPr>
        <w:numPr>
          <w:ilvl w:val="0"/>
          <w:numId w:val="1007"/>
        </w:numPr>
        <w:pStyle w:val="Compact"/>
      </w:pPr>
      <w:r>
        <w:rPr>
          <w:bCs/>
          <w:b/>
        </w:rPr>
        <w:t xml:space="preserve">Recipient of the Egyptian Dental Association (EDA) Excellence Award</w:t>
      </w:r>
      <w:r>
        <w:t xml:space="preserve"> </w:t>
      </w:r>
      <w:r>
        <w:t xml:space="preserve">– 2021: Recognized for contributions to orthodontic education and community service.</w:t>
      </w:r>
    </w:p>
    <w:p>
      <w:pPr>
        <w:numPr>
          <w:ilvl w:val="0"/>
          <w:numId w:val="1007"/>
        </w:numPr>
        <w:pStyle w:val="Compact"/>
      </w:pPr>
      <w:r>
        <w:rPr>
          <w:bCs/>
          <w:b/>
        </w:rPr>
        <w:t xml:space="preserve">Speaker at the Arab Congress of Orthodontics</w:t>
      </w:r>
      <w:r>
        <w:t xml:space="preserve">, Cairo, Egypt (2022): Presented a keynote on digital innovations in orthodontics for Egyptian patients.</w:t>
      </w:r>
    </w:p>
    <w:bookmarkEnd w:id="29"/>
    <w:bookmarkStart w:id="30" w:name="professional-affiliations"/>
    <w:p>
      <w:pPr>
        <w:pStyle w:val="Heading2"/>
      </w:pPr>
      <w:r>
        <w:t xml:space="preserve">Professional Affiliations</w:t>
      </w:r>
    </w:p>
    <w:p>
      <w:pPr>
        <w:numPr>
          <w:ilvl w:val="0"/>
          <w:numId w:val="1008"/>
        </w:numPr>
        <w:pStyle w:val="Compact"/>
      </w:pPr>
      <w:r>
        <w:t xml:space="preserve">Egyptian Dental Association (EDA)</w:t>
      </w:r>
    </w:p>
    <w:p>
      <w:pPr>
        <w:numPr>
          <w:ilvl w:val="0"/>
          <w:numId w:val="1008"/>
        </w:numPr>
        <w:pStyle w:val="Compact"/>
      </w:pPr>
      <w:r>
        <w:t xml:space="preserve">American Association of Orthodontists (AAO)</w:t>
      </w:r>
    </w:p>
    <w:p>
      <w:pPr>
        <w:numPr>
          <w:ilvl w:val="0"/>
          <w:numId w:val="1008"/>
        </w:numPr>
        <w:pStyle w:val="Compact"/>
      </w:pPr>
      <w:r>
        <w:t xml:space="preserve">International Association for Dental Research (IADR)</w:t>
      </w:r>
    </w:p>
    <w:bookmarkEnd w:id="30"/>
    <w:bookmarkStart w:id="31" w:name="references"/>
    <w:p>
      <w:pPr>
        <w:pStyle w:val="Heading2"/>
      </w:pPr>
      <w:r>
        <w:t xml:space="preserve">References</w:t>
      </w:r>
    </w:p>
    <w:p>
      <w:pPr>
        <w:pStyle w:val="FirstParagraph"/>
      </w:pPr>
      <w:r>
        <w:t xml:space="preserve">Available upon request. Contact Dr. Amal Ahmed El-Sayed at amal.orthodontist@example.com.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Egypt Cairo</dc:title>
  <dc:creator/>
  <dc:language>en</dc:language>
  <cp:keywords/>
  <dcterms:created xsi:type="dcterms:W3CDTF">2026-07-23T04:47:33Z</dcterms:created>
  <dcterms:modified xsi:type="dcterms:W3CDTF">2026-07-23T04:47:33Z</dcterms:modified>
</cp:coreProperties>
</file>

<file path=docProps/custom.xml><?xml version="1.0" encoding="utf-8"?>
<Properties xmlns="http://schemas.openxmlformats.org/officeDocument/2006/custom-properties" xmlns:vt="http://schemas.openxmlformats.org/officeDocument/2006/docPropsVTypes"/>
</file>