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Kazakhstan</w:t>
      </w:r>
      <w:r>
        <w:t xml:space="preserve"> </w:t>
      </w:r>
      <w:r>
        <w:t xml:space="preserve">Almaty</w:t>
      </w:r>
    </w:p>
    <w:bookmarkStart w:id="33" w:name="resume-orthodontist-in-kazakhstan-almaty"/>
    <w:p>
      <w:pPr>
        <w:pStyle w:val="Heading1"/>
      </w:pPr>
      <w:r>
        <w:t xml:space="preserve">Resume: Orthodontist in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Aigul Nurgaliyeva</w:t>
      </w:r>
      <w:r>
        <w:br/>
      </w:r>
      <w:r>
        <w:rPr>
          <w:bCs/>
          <w:b/>
        </w:rPr>
        <w:t xml:space="preserve">Email:</w:t>
      </w:r>
      <w:r>
        <w:t xml:space="preserve"> </w:t>
      </w:r>
      <w:r>
        <w:t xml:space="preserve">aigul.orthodontist@kazakhstan.com</w:t>
      </w:r>
      <w:r>
        <w:br/>
      </w:r>
      <w:r>
        <w:rPr>
          <w:bCs/>
          <w:b/>
        </w:rPr>
        <w:t xml:space="preserve">Phone:</w:t>
      </w:r>
      <w:r>
        <w:t xml:space="preserve"> </w:t>
      </w:r>
      <w:r>
        <w:t xml:space="preserve">+7 (700) 123-4567</w:t>
      </w:r>
      <w:r>
        <w:br/>
      </w:r>
      <w:r>
        <w:rPr>
          <w:bCs/>
          <w:b/>
        </w:rPr>
        <w:t xml:space="preserve">Location:</w:t>
      </w:r>
      <w:r>
        <w:t xml:space="preserve"> </w:t>
      </w:r>
      <w:r>
        <w:t xml:space="preserve">Almaty, Kazakhstan</w:t>
      </w:r>
    </w:p>
    <w:bookmarkEnd w:id="20"/>
    <w:bookmarkStart w:id="21" w:name="career-objective"/>
    <w:p>
      <w:pPr>
        <w:pStyle w:val="Heading2"/>
      </w:pPr>
      <w:r>
        <w:t xml:space="preserve">Career Objective</w:t>
      </w:r>
    </w:p>
    <w:p>
      <w:pPr>
        <w:pStyle w:val="FirstParagraph"/>
      </w:pPr>
      <w:r>
        <w:t xml:space="preserve">A dedicated and skilled Orthodontist with over 8 years of experience in providing comprehensive orthodontic care to patients in Kazakhstan Almaty. Passionate about enhancing smiles and improving oral health through innovative techniques and personalized treatment plans. Committed to contributing to the growing dental industry in Kazakhstan by combining global best practices with local cultural understanding.</w:t>
      </w:r>
    </w:p>
    <w:bookmarkEnd w:id="21"/>
    <w:bookmarkStart w:id="22" w:name="professional-summary"/>
    <w:p>
      <w:pPr>
        <w:pStyle w:val="Heading2"/>
      </w:pPr>
      <w:r>
        <w:t xml:space="preserve">Professional Summary</w:t>
      </w:r>
    </w:p>
    <w:p>
      <w:pPr>
        <w:pStyle w:val="FirstParagraph"/>
      </w:pPr>
      <w:r>
        <w:t xml:space="preserve">As a certified Orthodontist based in Kazakhstan Almaty, I specialize in diagnosing and treating dental irregularities, including malocclusions, misaligned teeth, and jaw discrepancies. My expertise spans both pediatric and adult orthodontics, with a focus on patient-centered care. I hold advanced certifications in Invisalign technology and modern orthodontic appliances tailored to the unique needs of patients in Kazakhstan. My resume reflects a strong academic foundation, hands-on clinical experience, and a commitment to excellence in dental healthcare.</w:t>
      </w:r>
    </w:p>
    <w:bookmarkEnd w:id="22"/>
    <w:bookmarkStart w:id="23" w:name="education"/>
    <w:p>
      <w:pPr>
        <w:pStyle w:val="Heading2"/>
      </w:pPr>
      <w:r>
        <w:t xml:space="preserve">Education</w:t>
      </w:r>
    </w:p>
    <w:p>
      <w:pPr>
        <w:numPr>
          <w:ilvl w:val="0"/>
          <w:numId w:val="1001"/>
        </w:numPr>
        <w:pStyle w:val="Compact"/>
      </w:pPr>
      <w:r>
        <w:rPr>
          <w:bCs/>
          <w:b/>
        </w:rPr>
        <w:t xml:space="preserve">Doctor of Dental Surgery (DDS)</w:t>
      </w:r>
      <w:r>
        <w:t xml:space="preserve">, Al-Farabi Kazakh National University, Almaty, Kazakhstan (2010-2015)</w:t>
      </w:r>
    </w:p>
    <w:p>
      <w:pPr>
        <w:numPr>
          <w:ilvl w:val="0"/>
          <w:numId w:val="1001"/>
        </w:numPr>
        <w:pStyle w:val="Compact"/>
      </w:pPr>
      <w:r>
        <w:rPr>
          <w:bCs/>
          <w:b/>
        </w:rPr>
        <w:t xml:space="preserve">Masters in Orthodontics</w:t>
      </w:r>
      <w:r>
        <w:t xml:space="preserve">, Kazakh National Medical University, Almaty, Kazakhstan (2015-2018)</w:t>
      </w:r>
    </w:p>
    <w:p>
      <w:pPr>
        <w:numPr>
          <w:ilvl w:val="0"/>
          <w:numId w:val="1001"/>
        </w:numPr>
        <w:pStyle w:val="Compact"/>
      </w:pPr>
      <w:r>
        <w:rPr>
          <w:bCs/>
          <w:b/>
        </w:rPr>
        <w:t xml:space="preserve">Advanced Training in Aesthetic Orthodontics</w:t>
      </w:r>
      <w:r>
        <w:t xml:space="preserve">, American Board of Orthodontics (2019)</w:t>
      </w:r>
    </w:p>
    <w:bookmarkEnd w:id="23"/>
    <w:bookmarkStart w:id="24" w:name="certifications-professional-development"/>
    <w:p>
      <w:pPr>
        <w:pStyle w:val="Heading2"/>
      </w:pPr>
      <w:r>
        <w:t xml:space="preserve">Certifications &amp; Professional Development</w:t>
      </w:r>
    </w:p>
    <w:p>
      <w:pPr>
        <w:numPr>
          <w:ilvl w:val="0"/>
          <w:numId w:val="1002"/>
        </w:numPr>
        <w:pStyle w:val="Compact"/>
      </w:pPr>
      <w:r>
        <w:t xml:space="preserve">Board Certified Orthodontist, Kazakh Dental Association (2018)</w:t>
      </w:r>
    </w:p>
    <w:p>
      <w:pPr>
        <w:numPr>
          <w:ilvl w:val="0"/>
          <w:numId w:val="1002"/>
        </w:numPr>
        <w:pStyle w:val="Compact"/>
      </w:pPr>
      <w:r>
        <w:t xml:space="preserve">Member of the International Association for Orthodontics (IAO), 2019-Present</w:t>
      </w:r>
    </w:p>
    <w:p>
      <w:pPr>
        <w:numPr>
          <w:ilvl w:val="0"/>
          <w:numId w:val="1002"/>
        </w:numPr>
        <w:pStyle w:val="Compact"/>
      </w:pPr>
      <w:r>
        <w:t xml:space="preserve">Certified Invisalign Provider, Align Technology (2020)</w:t>
      </w:r>
    </w:p>
    <w:p>
      <w:pPr>
        <w:numPr>
          <w:ilvl w:val="0"/>
          <w:numId w:val="1002"/>
        </w:numPr>
        <w:pStyle w:val="Compact"/>
      </w:pPr>
      <w:r>
        <w:t xml:space="preserve">Workshop on Digital Imaging in Orthodontics, Almaty Dental Conference (2021)</w:t>
      </w:r>
    </w:p>
    <w:bookmarkEnd w:id="24"/>
    <w:bookmarkStart w:id="28" w:name="professional-experience"/>
    <w:p>
      <w:pPr>
        <w:pStyle w:val="Heading2"/>
      </w:pPr>
      <w:r>
        <w:t xml:space="preserve">Professional Experience</w:t>
      </w:r>
    </w:p>
    <w:bookmarkStart w:id="25" w:name="kazakhstan-almaty-orthodontic-clinic"/>
    <w:p>
      <w:pPr>
        <w:pStyle w:val="Heading3"/>
      </w:pPr>
      <w:r>
        <w:rPr>
          <w:bCs/>
          <w:b/>
        </w:rPr>
        <w:t xml:space="preserve">Kazakhstan Almaty Orthodontic Clinic</w:t>
      </w:r>
    </w:p>
    <w:p>
      <w:pPr>
        <w:pStyle w:val="FirstParagraph"/>
      </w:pPr>
      <w:r>
        <w:rPr>
          <w:iCs/>
          <w:i/>
        </w:rPr>
        <w:t xml:space="preserve">Orthodontist</w:t>
      </w:r>
      <w:r>
        <w:t xml:space="preserve"> </w:t>
      </w:r>
      <w:r>
        <w:t xml:space="preserve">| January 2018 – Present</w:t>
      </w:r>
    </w:p>
    <w:p>
      <w:pPr>
        <w:numPr>
          <w:ilvl w:val="0"/>
          <w:numId w:val="1003"/>
        </w:numPr>
        <w:pStyle w:val="Compact"/>
      </w:pPr>
      <w:r>
        <w:t xml:space="preserve">Provided orthodontic treatment to over 1,000 patients, including children, adolescents, and adults.</w:t>
      </w:r>
    </w:p>
    <w:p>
      <w:pPr>
        <w:numPr>
          <w:ilvl w:val="0"/>
          <w:numId w:val="1003"/>
        </w:numPr>
        <w:pStyle w:val="Compact"/>
      </w:pPr>
      <w:r>
        <w:t xml:space="preserve">Managed a team of dental assistants and hygienists to ensure efficient clinic operations in Almaty.</w:t>
      </w:r>
    </w:p>
    <w:p>
      <w:pPr>
        <w:numPr>
          <w:ilvl w:val="0"/>
          <w:numId w:val="1003"/>
        </w:numPr>
        <w:pStyle w:val="Compact"/>
      </w:pPr>
      <w:r>
        <w:t xml:space="preserve">Implemented digital scanning technology for accurate diagnosis and treatment planning.</w:t>
      </w:r>
    </w:p>
    <w:p>
      <w:pPr>
        <w:numPr>
          <w:ilvl w:val="0"/>
          <w:numId w:val="1003"/>
        </w:numPr>
        <w:pStyle w:val="Compact"/>
      </w:pPr>
      <w:r>
        <w:t xml:space="preserve">Collaborated with local dentists to offer combined therapies for complex cases, such as cleft palate corrections.</w:t>
      </w:r>
    </w:p>
    <w:bookmarkEnd w:id="25"/>
    <w:bookmarkStart w:id="26" w:name="kazakh-national-dental-hospital"/>
    <w:p>
      <w:pPr>
        <w:pStyle w:val="Heading3"/>
      </w:pPr>
      <w:r>
        <w:rPr>
          <w:bCs/>
          <w:b/>
        </w:rPr>
        <w:t xml:space="preserve">Kazakh National Dental Hospital</w:t>
      </w:r>
    </w:p>
    <w:p>
      <w:pPr>
        <w:pStyle w:val="FirstParagraph"/>
      </w:pPr>
      <w:r>
        <w:rPr>
          <w:iCs/>
          <w:i/>
        </w:rPr>
        <w:t xml:space="preserve">Orthodontic Resident</w:t>
      </w:r>
      <w:r>
        <w:t xml:space="preserve"> </w:t>
      </w:r>
      <w:r>
        <w:t xml:space="preserve">| June 2015 – December 2017</w:t>
      </w:r>
    </w:p>
    <w:p>
      <w:pPr>
        <w:numPr>
          <w:ilvl w:val="0"/>
          <w:numId w:val="1004"/>
        </w:numPr>
        <w:pStyle w:val="Compact"/>
      </w:pPr>
      <w:r>
        <w:t xml:space="preserve">Completed rotations in pediatric, adult, and corrective orthodontics under the supervision of senior specialists.</w:t>
      </w:r>
    </w:p>
    <w:p>
      <w:pPr>
        <w:numPr>
          <w:ilvl w:val="0"/>
          <w:numId w:val="1004"/>
        </w:numPr>
        <w:pStyle w:val="Compact"/>
      </w:pPr>
      <w:r>
        <w:t xml:space="preserve">Conducted research on the prevalence of malocclusions in Almaty’s youth population, published in a local dental journal.</w:t>
      </w:r>
    </w:p>
    <w:p>
      <w:pPr>
        <w:numPr>
          <w:ilvl w:val="0"/>
          <w:numId w:val="1004"/>
        </w:numPr>
        <w:pStyle w:val="Compact"/>
      </w:pPr>
      <w:r>
        <w:t xml:space="preserve">Participated in community outreach programs to educate families on oral hygiene and early orthodontic intervention.</w:t>
      </w:r>
    </w:p>
    <w:bookmarkEnd w:id="26"/>
    <w:bookmarkStart w:id="27" w:name="kazakh-dental-research-institute"/>
    <w:p>
      <w:pPr>
        <w:pStyle w:val="Heading3"/>
      </w:pPr>
      <w:r>
        <w:rPr>
          <w:bCs/>
          <w:b/>
        </w:rPr>
        <w:t xml:space="preserve">Kazakh Dental Research Institute</w:t>
      </w:r>
    </w:p>
    <w:p>
      <w:pPr>
        <w:pStyle w:val="FirstParagraph"/>
      </w:pPr>
      <w:r>
        <w:rPr>
          <w:iCs/>
          <w:i/>
        </w:rPr>
        <w:t xml:space="preserve">Research Assistant</w:t>
      </w:r>
      <w:r>
        <w:t xml:space="preserve"> </w:t>
      </w:r>
      <w:r>
        <w:t xml:space="preserve">| 2014-2015</w:t>
      </w:r>
    </w:p>
    <w:p>
      <w:pPr>
        <w:numPr>
          <w:ilvl w:val="0"/>
          <w:numId w:val="1005"/>
        </w:numPr>
        <w:pStyle w:val="Compact"/>
      </w:pPr>
      <w:r>
        <w:t xml:space="preserve">Assisted in studies on the genetic factors influencing orthodontic treatment outcomes in Central Asian populations.</w:t>
      </w:r>
    </w:p>
    <w:p>
      <w:pPr>
        <w:numPr>
          <w:ilvl w:val="0"/>
          <w:numId w:val="1005"/>
        </w:numPr>
        <w:pStyle w:val="Compact"/>
      </w:pPr>
      <w:r>
        <w:t xml:space="preserve">Presented findings at the Kazakhstan Dental Symposium, highlighting regional disparities in access to orthodontic care.</w:t>
      </w:r>
    </w:p>
    <w:bookmarkEnd w:id="27"/>
    <w:bookmarkEnd w:id="28"/>
    <w:bookmarkStart w:id="29" w:name="skills"/>
    <w:p>
      <w:pPr>
        <w:pStyle w:val="Heading2"/>
      </w:pPr>
      <w:r>
        <w:t xml:space="preserve">Skills</w:t>
      </w:r>
    </w:p>
    <w:p>
      <w:pPr>
        <w:numPr>
          <w:ilvl w:val="0"/>
          <w:numId w:val="1006"/>
        </w:numPr>
        <w:pStyle w:val="Compact"/>
      </w:pPr>
      <w:r>
        <w:rPr>
          <w:bCs/>
          <w:b/>
        </w:rPr>
        <w:t xml:space="preserve">Clinical Expertise:</w:t>
      </w:r>
      <w:r>
        <w:t xml:space="preserve"> </w:t>
      </w:r>
      <w:r>
        <w:t xml:space="preserve">Comprehensive knowledge of braces, clear aligners, and functional appliances.</w:t>
      </w:r>
    </w:p>
    <w:p>
      <w:pPr>
        <w:numPr>
          <w:ilvl w:val="0"/>
          <w:numId w:val="1006"/>
        </w:numPr>
        <w:pStyle w:val="Compact"/>
      </w:pPr>
      <w:r>
        <w:rPr>
          <w:bCs/>
          <w:b/>
        </w:rPr>
        <w:t xml:space="preserve">Digital Tools:</w:t>
      </w:r>
      <w:r>
        <w:t xml:space="preserve"> </w:t>
      </w:r>
      <w:r>
        <w:t xml:space="preserve">Proficient in using 3D imaging software (e.g., CephX, OrthoCAD) for treatment planning.</w:t>
      </w:r>
    </w:p>
    <w:p>
      <w:pPr>
        <w:numPr>
          <w:ilvl w:val="0"/>
          <w:numId w:val="1006"/>
        </w:numPr>
        <w:pStyle w:val="Compact"/>
      </w:pPr>
      <w:r>
        <w:rPr>
          <w:bCs/>
          <w:b/>
        </w:rPr>
        <w:t xml:space="preserve">Patient Communication:</w:t>
      </w:r>
      <w:r>
        <w:t xml:space="preserve"> </w:t>
      </w:r>
      <w:r>
        <w:t xml:space="preserve">Fluent in Kazakh, Russian, and English; skilled in explaining complex procedures to patients in Kazakhstan Almaty.</w:t>
      </w:r>
    </w:p>
    <w:p>
      <w:pPr>
        <w:numPr>
          <w:ilvl w:val="0"/>
          <w:numId w:val="1006"/>
        </w:numPr>
        <w:pStyle w:val="Compact"/>
      </w:pPr>
      <w:r>
        <w:rPr>
          <w:bCs/>
          <w:b/>
        </w:rPr>
        <w:t xml:space="preserve">Leadership:</w:t>
      </w:r>
      <w:r>
        <w:t xml:space="preserve"> </w:t>
      </w:r>
      <w:r>
        <w:t xml:space="preserve">Experienced in mentoring junior orthodontists and managing a high-volume clinic.</w:t>
      </w:r>
    </w:p>
    <w:p>
      <w:pPr>
        <w:numPr>
          <w:ilvl w:val="0"/>
          <w:numId w:val="1006"/>
        </w:numPr>
        <w:pStyle w:val="Compact"/>
      </w:pPr>
      <w:r>
        <w:rPr>
          <w:bCs/>
          <w:b/>
        </w:rPr>
        <w:t xml:space="preserve">Cultural Competence:</w:t>
      </w:r>
      <w:r>
        <w:t xml:space="preserve"> </w:t>
      </w:r>
      <w:r>
        <w:t xml:space="preserve">Deep understanding of the healthcare landscape and patient expectations in Kazakhstan.</w:t>
      </w:r>
    </w:p>
    <w:bookmarkEnd w:id="29"/>
    <w:bookmarkStart w:id="30" w:name="achievements"/>
    <w:p>
      <w:pPr>
        <w:pStyle w:val="Heading2"/>
      </w:pPr>
      <w:r>
        <w:t xml:space="preserve">Achievements</w:t>
      </w:r>
    </w:p>
    <w:p>
      <w:pPr>
        <w:numPr>
          <w:ilvl w:val="0"/>
          <w:numId w:val="1007"/>
        </w:numPr>
        <w:pStyle w:val="Compact"/>
      </w:pPr>
      <w:r>
        <w:t xml:space="preserve">Recognized as "Top Orthodontist in Almaty" by Kazakh Medical Today (2021).</w:t>
      </w:r>
    </w:p>
    <w:p>
      <w:pPr>
        <w:numPr>
          <w:ilvl w:val="0"/>
          <w:numId w:val="1007"/>
        </w:numPr>
        <w:pStyle w:val="Compact"/>
      </w:pPr>
      <w:r>
        <w:t xml:space="preserve">Published a case study on the use of Invisalign for treating severe overcrowding in a 14-year-old patient, featured in the Central Asian Journal of Orthodontics (2020).</w:t>
      </w:r>
    </w:p>
    <w:p>
      <w:pPr>
        <w:numPr>
          <w:ilvl w:val="0"/>
          <w:numId w:val="1007"/>
        </w:numPr>
        <w:pStyle w:val="Compact"/>
      </w:pPr>
      <w:r>
        <w:t xml:space="preserve">Organized free orthodontic check-ups for underprivileged children in Almaty’s rural areas, impacting over 200 families.</w:t>
      </w:r>
    </w:p>
    <w:bookmarkEnd w:id="30"/>
    <w:bookmarkStart w:id="31" w:name="community-professional-involvement"/>
    <w:p>
      <w:pPr>
        <w:pStyle w:val="Heading2"/>
      </w:pPr>
      <w:r>
        <w:t xml:space="preserve">Community &amp; Professional Involvement</w:t>
      </w:r>
    </w:p>
    <w:p>
      <w:pPr>
        <w:numPr>
          <w:ilvl w:val="0"/>
          <w:numId w:val="1008"/>
        </w:numPr>
        <w:pStyle w:val="Compact"/>
      </w:pPr>
      <w:r>
        <w:t xml:space="preserve">Volunteer Orthodontist at the Almaty Children’s Hospital (2019-2023).</w:t>
      </w:r>
    </w:p>
    <w:p>
      <w:pPr>
        <w:numPr>
          <w:ilvl w:val="0"/>
          <w:numId w:val="1008"/>
        </w:numPr>
        <w:pStyle w:val="Compact"/>
      </w:pPr>
      <w:r>
        <w:t xml:space="preserve">Speaker at the Kazakhstan Dental Conference on "Modern Trends in Orthodontic Treatment for Diverse Populations."</w:t>
      </w:r>
    </w:p>
    <w:p>
      <w:pPr>
        <w:numPr>
          <w:ilvl w:val="0"/>
          <w:numId w:val="1008"/>
        </w:numPr>
        <w:pStyle w:val="Compact"/>
      </w:pPr>
      <w:r>
        <w:t xml:space="preserve">Active member of the Kazakh Dental Association, contributing to policy discussions on dental education and licensure.</w:t>
      </w:r>
    </w:p>
    <w:bookmarkEnd w:id="31"/>
    <w:bookmarkStart w:id="32" w:name="references"/>
    <w:p>
      <w:pPr>
        <w:pStyle w:val="Heading2"/>
      </w:pPr>
      <w:r>
        <w:t xml:space="preserve">References</w:t>
      </w:r>
    </w:p>
    <w:p>
      <w:pPr>
        <w:pStyle w:val="FirstParagraph"/>
      </w:pPr>
      <w:r>
        <w:t xml:space="preserve">Available upon request. References include former colleagues from Kazakhstan Almaty Orthodontic Clinic, the Kazakh National Dental Hospital, and academic advisors from Al-Farabi University.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Kazakhstan Almaty</dc:title>
  <dc:creator/>
  <cp:keywords/>
  <dcterms:created xsi:type="dcterms:W3CDTF">2026-07-21T14:50:44Z</dcterms:created>
  <dcterms:modified xsi:type="dcterms:W3CDTF">2026-07-21T14:50:44Z</dcterms:modified>
</cp:coreProperties>
</file>

<file path=docProps/custom.xml><?xml version="1.0" encoding="utf-8"?>
<Properties xmlns="http://schemas.openxmlformats.org/officeDocument/2006/custom-properties" xmlns:vt="http://schemas.openxmlformats.org/officeDocument/2006/docPropsVTypes"/>
</file>