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Peru</w:t>
      </w:r>
      <w:r>
        <w:t xml:space="preserve"> </w:t>
      </w:r>
      <w:r>
        <w:t xml:space="preserve">Lima</w:t>
      </w:r>
    </w:p>
    <w:bookmarkStart w:id="32" w:name="orthodontist-resume"/>
    <w:p>
      <w:pPr>
        <w:pStyle w:val="Heading1"/>
      </w:pPr>
      <w:r>
        <w:t xml:space="preserve">Orthodontist Resume</w:t>
      </w:r>
    </w:p>
    <w:p>
      <w:pPr>
        <w:pStyle w:val="FirstParagraph"/>
      </w:pPr>
      <w:r>
        <w:rPr>
          <w:bCs/>
          <w:b/>
        </w:rPr>
        <w:t xml:space="preserve">Location:</w:t>
      </w:r>
      <w:r>
        <w:t xml:space="preserve"> </w:t>
      </w:r>
      <w:r>
        <w:t xml:space="preserve">Lima, Peru</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Elena Torres Gutierrez</w:t>
      </w:r>
      <w:r>
        <w:br/>
      </w:r>
      <w:r>
        <w:rPr>
          <w:bCs/>
          <w:b/>
        </w:rPr>
        <w:t xml:space="preserve">Email:</w:t>
      </w:r>
      <w:r>
        <w:t xml:space="preserve"> </w:t>
      </w:r>
      <w:r>
        <w:t xml:space="preserve">maria.torres@orthodonticperu.com</w:t>
      </w:r>
      <w:r>
        <w:br/>
      </w:r>
      <w:r>
        <w:rPr>
          <w:bCs/>
          <w:b/>
        </w:rPr>
        <w:t xml:space="preserve">Phone:</w:t>
      </w:r>
      <w:r>
        <w:t xml:space="preserve"> </w:t>
      </w:r>
      <w:r>
        <w:t xml:space="preserve">+51 987 654 3210</w:t>
      </w:r>
      <w:r>
        <w:br/>
      </w:r>
      <w:r>
        <w:rPr>
          <w:bCs/>
          <w:b/>
        </w:rPr>
        <w:t xml:space="preserve">Address:</w:t>
      </w:r>
      <w:r>
        <w:t xml:space="preserve"> </w:t>
      </w:r>
      <w:r>
        <w:t xml:space="preserve">Av. Javier Prado Este 123, Miraflores, 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skilled and dedicated Orthodontist with over 10 years of experience in Lima, Peru, specializing in pediatric and adult orthodontic care. Proven expertise in diagnosing and treating complex malocclusions, utilizing advanced techniques such as Invisalign, lingual braces, and 3D imaging to achieve optimal aesthetic and functional results. Committed to delivering personalized treatment plans tailored to the unique needs of patients in Peru Lima, with a focus on long-term oral health and patient satisfaction. Recognized for leadership in clinical excellence and community engagement, including participation in free dental outreach programs across Lima.</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w:t>
      </w:r>
      <w:r>
        <w:t xml:space="preserve">– Universidad Nacional Mayor de San Marcos, Lima, Peru (Graduated 2010)</w:t>
      </w:r>
    </w:p>
    <w:p>
      <w:pPr>
        <w:numPr>
          <w:ilvl w:val="0"/>
          <w:numId w:val="1001"/>
        </w:numPr>
        <w:pStyle w:val="Compact"/>
      </w:pPr>
      <w:r>
        <w:rPr>
          <w:bCs/>
          <w:b/>
        </w:rPr>
        <w:t xml:space="preserve">Master of Science in Orthodontics</w:t>
      </w:r>
      <w:r>
        <w:t xml:space="preserve"> </w:t>
      </w:r>
      <w:r>
        <w:t xml:space="preserve">– Universidad Científica del Sur, Lima, Peru (Graduated 2014)</w:t>
      </w:r>
    </w:p>
    <w:p>
      <w:pPr>
        <w:numPr>
          <w:ilvl w:val="0"/>
          <w:numId w:val="1001"/>
        </w:numPr>
        <w:pStyle w:val="Compact"/>
      </w:pPr>
      <w:r>
        <w:rPr>
          <w:bCs/>
          <w:b/>
        </w:rPr>
        <w:t xml:space="preserve">Certification in Advanced Orthodontic Techniques</w:t>
      </w:r>
      <w:r>
        <w:t xml:space="preserve"> </w:t>
      </w:r>
      <w:r>
        <w:t xml:space="preserve">– American Board of Orthodontics (2016)</w:t>
      </w:r>
    </w:p>
    <w:p>
      <w:pPr>
        <w:numPr>
          <w:ilvl w:val="0"/>
          <w:numId w:val="1001"/>
        </w:numPr>
        <w:pStyle w:val="Compact"/>
      </w:pPr>
      <w:r>
        <w:rPr>
          <w:bCs/>
          <w:b/>
        </w:rPr>
        <w:t xml:space="preserve">Continuing Education Courses</w:t>
      </w:r>
      <w:r>
        <w:t xml:space="preserve"> </w:t>
      </w:r>
      <w:r>
        <w:t xml:space="preserve">– Regularly attend workshops on digital orthodontics, pediatric dentistry, and implant-supported orthodontics in Peru Lima.</w:t>
      </w:r>
    </w:p>
    <w:p>
      <w:r>
        <w:pict>
          <v:rect style="width:0;height:1.5pt" o:hralign="center" o:hrstd="t" o:hr="t"/>
        </w:pic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Clínica Dental San Agustín, Lima, Peru</w:t>
      </w:r>
      <w:r>
        <w:t xml:space="preserve"> </w:t>
      </w:r>
      <w:r>
        <w:t xml:space="preserve">– January 2018 – Present</w:t>
      </w:r>
    </w:p>
    <w:p>
      <w:pPr>
        <w:numPr>
          <w:ilvl w:val="0"/>
          <w:numId w:val="1002"/>
        </w:numPr>
        <w:pStyle w:val="Compact"/>
      </w:pPr>
      <w:r>
        <w:t xml:space="preserve">Lead a team of orthodontic specialists and dental assistants to provide comprehensive orthodontic care for patients aged 5 to 60.</w:t>
      </w:r>
    </w:p>
    <w:p>
      <w:pPr>
        <w:numPr>
          <w:ilvl w:val="0"/>
          <w:numId w:val="1002"/>
        </w:numPr>
        <w:pStyle w:val="Compact"/>
      </w:pPr>
      <w:r>
        <w:t xml:space="preserve">Developed and implemented a patient-centric treatment protocol, increasing patient retention by 30% in Lima’s competitive dental market.</w:t>
      </w:r>
    </w:p>
    <w:p>
      <w:pPr>
        <w:numPr>
          <w:ilvl w:val="0"/>
          <w:numId w:val="1002"/>
        </w:numPr>
        <w:pStyle w:val="Compact"/>
      </w:pPr>
      <w:r>
        <w:t xml:space="preserve">Collaborated with pediatricians and general dentists in Peru Lima to integrate orthodontic care into broader pediatric health programs.</w:t>
      </w:r>
    </w:p>
    <w:p>
      <w:pPr>
        <w:numPr>
          <w:ilvl w:val="0"/>
          <w:numId w:val="1002"/>
        </w:numPr>
        <w:pStyle w:val="Compact"/>
      </w:pPr>
      <w:r>
        <w:t xml:space="preserve">Utilized 3D digital imaging systems to enhance diagnostic accuracy and treatment planning, reducing chair time by 25% for complex cases.</w:t>
      </w:r>
    </w:p>
    <w:p>
      <w:pPr>
        <w:numPr>
          <w:ilvl w:val="0"/>
          <w:numId w:val="1002"/>
        </w:numPr>
        <w:pStyle w:val="Compact"/>
      </w:pPr>
      <w:r>
        <w:t xml:space="preserve">Published articles in the Peruvian Journal of Orthodontics on the efficacy of lingual braces in high-earning professionals in Lima.</w:t>
      </w:r>
    </w:p>
    <w:bookmarkEnd w:id="23"/>
    <w:bookmarkStart w:id="24" w:name="resident-orthodontist"/>
    <w:p>
      <w:pPr>
        <w:pStyle w:val="Heading3"/>
      </w:pPr>
      <w:r>
        <w:t xml:space="preserve">Resident Orthodontist</w:t>
      </w:r>
    </w:p>
    <w:p>
      <w:pPr>
        <w:pStyle w:val="FirstParagraph"/>
      </w:pPr>
      <w:r>
        <w:rPr>
          <w:bCs/>
          <w:b/>
        </w:rPr>
        <w:t xml:space="preserve">Hospital Nacional de Especialidades, Lima, Peru</w:t>
      </w:r>
      <w:r>
        <w:t xml:space="preserve"> </w:t>
      </w:r>
      <w:r>
        <w:t xml:space="preserve">– 2014 – 2018</w:t>
      </w:r>
    </w:p>
    <w:p>
      <w:pPr>
        <w:numPr>
          <w:ilvl w:val="0"/>
          <w:numId w:val="1003"/>
        </w:numPr>
        <w:pStyle w:val="Compact"/>
      </w:pPr>
      <w:r>
        <w:t xml:space="preserve">Provided orthodontic care to over 500 patients annually, with a focus on underserved communities in Lima’s periphery.</w:t>
      </w:r>
    </w:p>
    <w:p>
      <w:pPr>
        <w:numPr>
          <w:ilvl w:val="0"/>
          <w:numId w:val="1003"/>
        </w:numPr>
        <w:pStyle w:val="Compact"/>
      </w:pPr>
      <w:r>
        <w:t xml:space="preserve">Conducted clinical research on the impact of socioeconomic factors on orthodontic treatment adherence in Peru Lima.</w:t>
      </w:r>
    </w:p>
    <w:p>
      <w:pPr>
        <w:numPr>
          <w:ilvl w:val="0"/>
          <w:numId w:val="1003"/>
        </w:numPr>
        <w:pStyle w:val="Compact"/>
      </w:pPr>
      <w:r>
        <w:t xml:space="preserve">Organized monthly free dental clinics for low-income families, serving over 1,000 patients in three years.</w:t>
      </w:r>
    </w:p>
    <w:p>
      <w:pPr>
        <w:numPr>
          <w:ilvl w:val="0"/>
          <w:numId w:val="1003"/>
        </w:numPr>
        <w:pStyle w:val="Compact"/>
      </w:pPr>
      <w:r>
        <w:t xml:space="preserve">Trained 20+ dental students from Universidad de Lima in advanced orthodontic procedures and patient communication techniques.</w:t>
      </w:r>
    </w:p>
    <w:bookmarkEnd w:id="24"/>
    <w:bookmarkStart w:id="25" w:name="clinical-fellow"/>
    <w:p>
      <w:pPr>
        <w:pStyle w:val="Heading3"/>
      </w:pPr>
      <w:r>
        <w:t xml:space="preserve">Clinical Fellow</w:t>
      </w:r>
    </w:p>
    <w:p>
      <w:pPr>
        <w:pStyle w:val="FirstParagraph"/>
      </w:pPr>
      <w:r>
        <w:rPr>
          <w:bCs/>
          <w:b/>
        </w:rPr>
        <w:t xml:space="preserve">Centro Dental OrthoLima, Lima, Peru</w:t>
      </w:r>
      <w:r>
        <w:t xml:space="preserve"> </w:t>
      </w:r>
      <w:r>
        <w:t xml:space="preserve">– 2012 – 2014</w:t>
      </w:r>
    </w:p>
    <w:p>
      <w:pPr>
        <w:numPr>
          <w:ilvl w:val="0"/>
          <w:numId w:val="1004"/>
        </w:numPr>
        <w:pStyle w:val="Compact"/>
      </w:pPr>
      <w:r>
        <w:t xml:space="preserve">Served as a clinical instructor for orthodontic residents from the Universidad del Pacifico in Lima.</w:t>
      </w:r>
    </w:p>
    <w:p>
      <w:pPr>
        <w:numPr>
          <w:ilvl w:val="0"/>
          <w:numId w:val="1004"/>
        </w:numPr>
        <w:pStyle w:val="Compact"/>
      </w:pPr>
      <w:r>
        <w:t xml:space="preserve">Designed a mobile orthodontic unit to reach rural areas near Lima, expanding access to care for 500+ patients annually.</w:t>
      </w:r>
    </w:p>
    <w:p>
      <w:pPr>
        <w:numPr>
          <w:ilvl w:val="0"/>
          <w:numId w:val="1004"/>
        </w:numPr>
        <w:pStyle w:val="Compact"/>
      </w:pPr>
      <w:r>
        <w:t xml:space="preserve">Received the "Best Resident of the Year" award in 2013 for innovation and patient satisfaction scores.</w:t>
      </w:r>
    </w:p>
    <w:p>
      <w:r>
        <w:pict>
          <v:rect style="width:0;height:1.5pt" o:hralign="center" o:hrstd="t" o:hr="t"/>
        </w:pic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Peruvian Dental Board License</w:t>
      </w:r>
      <w:r>
        <w:t xml:space="preserve"> </w:t>
      </w:r>
      <w:r>
        <w:t xml:space="preserve">– National Council of Dental Professions, Lima (Valid until 2030)</w:t>
      </w:r>
    </w:p>
    <w:p>
      <w:pPr>
        <w:numPr>
          <w:ilvl w:val="0"/>
          <w:numId w:val="1005"/>
        </w:numPr>
        <w:pStyle w:val="Compact"/>
      </w:pPr>
      <w:r>
        <w:rPr>
          <w:bCs/>
          <w:b/>
        </w:rPr>
        <w:t xml:space="preserve">American Board of Orthodontics Certification</w:t>
      </w:r>
      <w:r>
        <w:t xml:space="preserve"> </w:t>
      </w:r>
      <w:r>
        <w:t xml:space="preserve">– 2016 (Maintained through continuing education)</w:t>
      </w:r>
    </w:p>
    <w:p>
      <w:pPr>
        <w:numPr>
          <w:ilvl w:val="0"/>
          <w:numId w:val="1005"/>
        </w:numPr>
        <w:pStyle w:val="Compact"/>
      </w:pPr>
      <w:r>
        <w:rPr>
          <w:bCs/>
          <w:b/>
        </w:rPr>
        <w:t xml:space="preserve">Invisalign Provider Certification</w:t>
      </w:r>
      <w:r>
        <w:t xml:space="preserve"> </w:t>
      </w:r>
      <w:r>
        <w:t xml:space="preserve">– Align Technology, USA (2017–Present)</w:t>
      </w:r>
    </w:p>
    <w:p>
      <w:pPr>
        <w:numPr>
          <w:ilvl w:val="0"/>
          <w:numId w:val="1005"/>
        </w:numPr>
        <w:pStyle w:val="Compact"/>
      </w:pPr>
      <w:r>
        <w:rPr>
          <w:bCs/>
          <w:b/>
        </w:rPr>
        <w:t xml:space="preserve">Orthodontic Implant Placement Training</w:t>
      </w:r>
      <w:r>
        <w:t xml:space="preserve"> </w:t>
      </w:r>
      <w:r>
        <w:t xml:space="preserve">– European Orthodontic Society, 2019</w:t>
      </w:r>
    </w:p>
    <w:p>
      <w:r>
        <w:pict>
          <v:rect style="width:0;height:1.5pt" o:hralign="center" o:hrstd="t" o:hr="t"/>
        </w:pict>
      </w:r>
    </w:p>
    <w:bookmarkEnd w:id="27"/>
    <w:bookmarkStart w:id="28" w:name="skills-expertise"/>
    <w:p>
      <w:pPr>
        <w:pStyle w:val="Heading2"/>
      </w:pPr>
      <w:r>
        <w:t xml:space="preserve">Skills &amp; Expertise</w:t>
      </w:r>
    </w:p>
    <w:p>
      <w:pPr>
        <w:numPr>
          <w:ilvl w:val="0"/>
          <w:numId w:val="1006"/>
        </w:numPr>
        <w:pStyle w:val="Compact"/>
      </w:pPr>
      <w:r>
        <w:rPr>
          <w:bCs/>
          <w:b/>
        </w:rPr>
        <w:t xml:space="preserve">Orthodontic Diagnostics:</w:t>
      </w:r>
      <w:r>
        <w:t xml:space="preserve"> </w:t>
      </w:r>
      <w:r>
        <w:t xml:space="preserve">Proficient in cephalometric analysis, panoramic radiographs, and digital models for accurate treatment planning in Peru Lima.</w:t>
      </w:r>
    </w:p>
    <w:p>
      <w:pPr>
        <w:numPr>
          <w:ilvl w:val="0"/>
          <w:numId w:val="1006"/>
        </w:numPr>
        <w:pStyle w:val="Compact"/>
      </w:pPr>
      <w:r>
        <w:rPr>
          <w:bCs/>
          <w:b/>
        </w:rPr>
        <w:t xml:space="preserve">Treatment Modalities:</w:t>
      </w:r>
      <w:r>
        <w:t xml:space="preserve"> </w:t>
      </w:r>
      <w:r>
        <w:t xml:space="preserve">Expertise in traditional braces, Invisalign, clear aligners, and palatal expanders tailored to Peruvian patients’ cultural preferences.</w:t>
      </w:r>
    </w:p>
    <w:p>
      <w:pPr>
        <w:numPr>
          <w:ilvl w:val="0"/>
          <w:numId w:val="1006"/>
        </w:numPr>
        <w:pStyle w:val="Compact"/>
      </w:pPr>
      <w:r>
        <w:rPr>
          <w:bCs/>
          <w:b/>
        </w:rPr>
        <w:t xml:space="preserve">Technology:</w:t>
      </w:r>
      <w:r>
        <w:t xml:space="preserve"> </w:t>
      </w:r>
      <w:r>
        <w:t xml:space="preserve">Skilled in 3D virtual simulations, CAD/CAM systems for custom orthodontic appliances.</w:t>
      </w:r>
    </w:p>
    <w:p>
      <w:pPr>
        <w:numPr>
          <w:ilvl w:val="0"/>
          <w:numId w:val="1006"/>
        </w:numPr>
        <w:pStyle w:val="Compact"/>
      </w:pPr>
      <w:r>
        <w:rPr>
          <w:bCs/>
          <w:b/>
        </w:rPr>
        <w:t xml:space="preserve">Communication:</w:t>
      </w:r>
      <w:r>
        <w:t xml:space="preserve"> </w:t>
      </w:r>
      <w:r>
        <w:t xml:space="preserve">Fluent in Spanish and English; effective at explaining complex procedures to patients from diverse backgrounds in Lima.</w:t>
      </w:r>
    </w:p>
    <w:p>
      <w:pPr>
        <w:numPr>
          <w:ilvl w:val="0"/>
          <w:numId w:val="1006"/>
        </w:numPr>
        <w:pStyle w:val="Compact"/>
      </w:pPr>
      <w:r>
        <w:rPr>
          <w:bCs/>
          <w:b/>
        </w:rPr>
        <w:t xml:space="preserve">Leadership:</w:t>
      </w:r>
      <w:r>
        <w:t xml:space="preserve"> </w:t>
      </w:r>
      <w:r>
        <w:t xml:space="preserve">Adept at managing multidisciplinary teams and mentoring junior orthodontists in Peru Lima’s competitive healthcare environment.</w:t>
      </w:r>
    </w:p>
    <w:p>
      <w:r>
        <w:pict>
          <v:rect style="width:0;height:1.5pt" o:hralign="center" o:hrstd="t" o:hr="t"/>
        </w:pict>
      </w:r>
    </w:p>
    <w:bookmarkEnd w:id="28"/>
    <w:bookmarkStart w:id="29" w:name="community-involvement"/>
    <w:p>
      <w:pPr>
        <w:pStyle w:val="Heading2"/>
      </w:pPr>
      <w:r>
        <w:t xml:space="preserve">Community Involvement</w:t>
      </w:r>
    </w:p>
    <w:p>
      <w:pPr>
        <w:numPr>
          <w:ilvl w:val="0"/>
          <w:numId w:val="1007"/>
        </w:numPr>
        <w:pStyle w:val="Compact"/>
      </w:pPr>
      <w:r>
        <w:t xml:space="preserve">Volunteer Orthodontist at the "Dientes Felices" initiative, providing free orthodontic care to children in Lima’s public schools (2015–Present).</w:t>
      </w:r>
    </w:p>
    <w:p>
      <w:pPr>
        <w:numPr>
          <w:ilvl w:val="0"/>
          <w:numId w:val="1007"/>
        </w:numPr>
        <w:pStyle w:val="Compact"/>
      </w:pPr>
      <w:r>
        <w:t xml:space="preserve">Partnered with the Peruvian Dental Association to launch a campaign on oral hygiene education for 10,000+ students in Lima.</w:t>
      </w:r>
    </w:p>
    <w:p>
      <w:pPr>
        <w:numPr>
          <w:ilvl w:val="0"/>
          <w:numId w:val="1007"/>
        </w:numPr>
        <w:pStyle w:val="Compact"/>
      </w:pPr>
      <w:r>
        <w:t xml:space="preserve">Guest speaker at the Universidad de Lima’s annual orthodontic symposium, discussing advancements in digital orthodontics for South American markets.</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Peruvian Association of Orthodontists (APOL), American Association of Orthodontists (AAO).</w:t>
      </w:r>
    </w:p>
    <w:p>
      <w:pPr>
        <w:pStyle w:val="BodyText"/>
      </w:pPr>
      <w:r>
        <w:rPr>
          <w:bCs/>
          <w:b/>
        </w:rPr>
        <w:t xml:space="preserve">Research Publications:</w:t>
      </w:r>
    </w:p>
    <w:p>
      <w:pPr>
        <w:numPr>
          <w:ilvl w:val="0"/>
          <w:numId w:val="1009"/>
        </w:numPr>
        <w:pStyle w:val="Compact"/>
      </w:pPr>
      <w:r>
        <w:t xml:space="preserve">"Orthodontic Treatment Outcomes in Urban vs. Rural Populations of Peru Lima" – Published in the Journal of Latin American Orthodontics, 2020.</w:t>
      </w:r>
    </w:p>
    <w:p>
      <w:pPr>
        <w:numPr>
          <w:ilvl w:val="0"/>
          <w:numId w:val="1009"/>
        </w:numPr>
        <w:pStyle w:val="Compact"/>
      </w:pPr>
      <w:r>
        <w:t xml:space="preserve">"Innovative Approaches to Pediatric Orthodontics in Developing Countries" – Presented at the International Congress of Orthodontists, 2019.</w:t>
      </w:r>
    </w:p>
    <w:p>
      <w:pPr>
        <w:pStyle w:val="FirstParagraph"/>
      </w:pPr>
      <w:r>
        <w:rPr>
          <w:iCs/>
          <w:i/>
        </w:rPr>
        <w:t xml:space="preserve">Orthodontist Resume | Peru Lima | Dedicated to Transforming Smiles and Oral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Peru Lima</dc:title>
  <dc:creator/>
  <dc:language>en</dc:language>
  <cp:keywords/>
  <dcterms:created xsi:type="dcterms:W3CDTF">2026-07-20T06:33:08Z</dcterms:created>
  <dcterms:modified xsi:type="dcterms:W3CDTF">2026-07-20T06:33:08Z</dcterms:modified>
</cp:coreProperties>
</file>

<file path=docProps/custom.xml><?xml version="1.0" encoding="utf-8"?>
<Properties xmlns="http://schemas.openxmlformats.org/officeDocument/2006/custom-properties" xmlns:vt="http://schemas.openxmlformats.org/officeDocument/2006/docPropsVTypes"/>
</file>