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orthodontist-resume"/>
    <w:p>
      <w:pPr>
        <w:pStyle w:val="Heading1"/>
      </w:pPr>
      <w:r>
        <w:t xml:space="preserve">Orthodontist Resume</w:t>
      </w:r>
    </w:p>
    <w:p>
      <w:pPr>
        <w:pStyle w:val="FirstParagraph"/>
      </w:pPr>
      <w:r>
        <w:rPr>
          <w:bCs/>
          <w:b/>
        </w:rPr>
        <w:t xml:space="preserve">United Arab Emirates Abu Dhabi</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Dr. Aisha Al-Mansoori</w:t>
      </w:r>
      <w:r>
        <w:br/>
      </w:r>
      <w:r>
        <w:rPr>
          <w:bCs/>
          <w:b/>
        </w:rPr>
        <w:t xml:space="preserve">Email:</w:t>
      </w:r>
      <w:r>
        <w:t xml:space="preserve"> </w:t>
      </w:r>
      <w:r>
        <w:t xml:space="preserve">aisha.alman@orthodent.ae</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1"/>
    <w:bookmarkStart w:id="22" w:name="professional-summary"/>
    <w:p>
      <w:pPr>
        <w:pStyle w:val="Heading2"/>
      </w:pPr>
      <w:r>
        <w:t xml:space="preserve">Professional Summary</w:t>
      </w:r>
    </w:p>
    <w:p>
      <w:pPr>
        <w:pStyle w:val="FirstParagraph"/>
      </w:pPr>
      <w:r>
        <w:t xml:space="preserve">A dedicated and experienced orthodontist with over a decade of expertise in providing advanced orthodontic care to patients across the United Arab Emirates (UAE) and specifically in Abu Dhabi. Certified by the Ministry of Health and Prevention (MOHAP) in the UAE, I specialize in diagnosing, preventing, and treating dental and facial irregularities using state-of-the-art technology. My commitment to excellence, patient-centered care, and cultural sensitivity has made me a trusted professional in the orthodontic community of Abu Dhabi. With a deep understanding of local healthcare standards and a passion for improving smiles globally, I am dedicated to delivering personalized treatment plans that align with the unique needs of patients in the UAE.</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(BDS)</w:t>
      </w:r>
      <w:r>
        <w:t xml:space="preserve">, College of Dentistry, United Arab Emirates University (UAEU), Al Ain, UAE (2008–2013)</w:t>
      </w:r>
    </w:p>
    <w:p>
      <w:pPr>
        <w:numPr>
          <w:ilvl w:val="0"/>
          <w:numId w:val="1001"/>
        </w:numPr>
        <w:pStyle w:val="Compact"/>
      </w:pPr>
      <w:r>
        <w:rPr>
          <w:bCs/>
          <w:b/>
        </w:rPr>
        <w:t xml:space="preserve">Master of Science in Orthodontics</w:t>
      </w:r>
      <w:r>
        <w:t xml:space="preserve">, Faculty of Dentistry, King Saud University, Riyadh, Saudi Arabia (2014–2017)</w:t>
      </w:r>
    </w:p>
    <w:p>
      <w:pPr>
        <w:numPr>
          <w:ilvl w:val="0"/>
          <w:numId w:val="1001"/>
        </w:numPr>
        <w:pStyle w:val="Compact"/>
      </w:pPr>
      <w:r>
        <w:rPr>
          <w:bCs/>
          <w:b/>
        </w:rPr>
        <w:t xml:space="preserve">Orthodontic Certification</w:t>
      </w:r>
      <w:r>
        <w:t xml:space="preserve">, American Board of Orthodontics (ABO), USA (2018)</w:t>
      </w:r>
    </w:p>
    <w:p>
      <w:pPr>
        <w:numPr>
          <w:ilvl w:val="0"/>
          <w:numId w:val="1001"/>
        </w:numPr>
        <w:pStyle w:val="Compact"/>
      </w:pPr>
      <w:r>
        <w:rPr>
          <w:bCs/>
          <w:b/>
        </w:rPr>
        <w:t xml:space="preserve">Certification in Digital Orthodontics</w:t>
      </w:r>
      <w:r>
        <w:t xml:space="preserve">, Dubai Dental College, UAE (2020)</w:t>
      </w:r>
    </w:p>
    <w:bookmarkEnd w:id="23"/>
    <w:bookmarkStart w:id="27" w:name="professional-experience"/>
    <w:p>
      <w:pPr>
        <w:pStyle w:val="Heading2"/>
      </w:pPr>
      <w:r>
        <w:t xml:space="preserve">Professional Experience</w:t>
      </w:r>
    </w:p>
    <w:bookmarkStart w:id="24" w:name="orthodontist-and-clinic-director"/>
    <w:p>
      <w:pPr>
        <w:pStyle w:val="Heading3"/>
      </w:pPr>
      <w:r>
        <w:t xml:space="preserve">Orthodontist and Clinic Director</w:t>
      </w:r>
    </w:p>
    <w:p>
      <w:pPr>
        <w:pStyle w:val="FirstParagraph"/>
      </w:pPr>
      <w:r>
        <w:rPr>
          <w:iCs/>
          <w:i/>
        </w:rPr>
        <w:t xml:space="preserve">Al Ain Orthodontic Center, Abu Dhabi, UAE | 2019–Present</w:t>
      </w:r>
    </w:p>
    <w:p>
      <w:pPr>
        <w:numPr>
          <w:ilvl w:val="0"/>
          <w:numId w:val="1002"/>
        </w:numPr>
        <w:pStyle w:val="Compact"/>
      </w:pPr>
      <w:r>
        <w:t xml:space="preserve">Managed a team of 5 orthodontists and dental assistants, overseeing the delivery of comprehensive orthodontic care to over 1,200 patients annually.</w:t>
      </w:r>
    </w:p>
    <w:p>
      <w:pPr>
        <w:numPr>
          <w:ilvl w:val="0"/>
          <w:numId w:val="1002"/>
        </w:numPr>
        <w:pStyle w:val="Compact"/>
      </w:pPr>
      <w:r>
        <w:t xml:space="preserve">Implemented advanced digital workflows, including 3D imaging and Invisalign technology, to enhance treatment accuracy and patient satisfaction in the UAE market.</w:t>
      </w:r>
    </w:p>
    <w:p>
      <w:pPr>
        <w:numPr>
          <w:ilvl w:val="0"/>
          <w:numId w:val="1002"/>
        </w:numPr>
        <w:pStyle w:val="Compact"/>
      </w:pPr>
      <w:r>
        <w:t xml:space="preserve">Collaborated with local dental clinics and hospitals in Abu Dhabi to provide community outreach programs focused on early orthodontic intervention for children.</w:t>
      </w:r>
    </w:p>
    <w:p>
      <w:pPr>
        <w:numPr>
          <w:ilvl w:val="0"/>
          <w:numId w:val="1002"/>
        </w:numPr>
        <w:pStyle w:val="Compact"/>
      </w:pPr>
      <w:r>
        <w:t xml:space="preserve">Published research on "Orthodontic Trends in the UAE: A 10-Year Analysis" in the *UAE Journal of Dental Sciences* (2021), highlighting patient preferences and treatment outcomes in Abu Dhabi.</w:t>
      </w:r>
    </w:p>
    <w:bookmarkEnd w:id="24"/>
    <w:bookmarkStart w:id="25" w:name="senior-orthodontist"/>
    <w:p>
      <w:pPr>
        <w:pStyle w:val="Heading3"/>
      </w:pPr>
      <w:r>
        <w:t xml:space="preserve">Senior Orthodontist</w:t>
      </w:r>
    </w:p>
    <w:p>
      <w:pPr>
        <w:pStyle w:val="FirstParagraph"/>
      </w:pPr>
      <w:r>
        <w:rPr>
          <w:iCs/>
          <w:i/>
        </w:rPr>
        <w:t xml:space="preserve">National Center for Oral Health, Abu Dhabi, UAE | 2015–2019</w:t>
      </w:r>
    </w:p>
    <w:p>
      <w:pPr>
        <w:numPr>
          <w:ilvl w:val="0"/>
          <w:numId w:val="1003"/>
        </w:numPr>
        <w:pStyle w:val="Compact"/>
      </w:pPr>
      <w:r>
        <w:t xml:space="preserve">Provided orthodontic consultations and treatments to a diverse patient base, including expatriates and local residents in the UAE.</w:t>
      </w:r>
    </w:p>
    <w:p>
      <w:pPr>
        <w:numPr>
          <w:ilvl w:val="0"/>
          <w:numId w:val="1003"/>
        </w:numPr>
        <w:pStyle w:val="Compact"/>
      </w:pPr>
      <w:r>
        <w:t xml:space="preserve">Developed protocols for managing complex cases such as cleft lip/palate and temporomandibular joint disorders, adhering to UAE healthcare standards.</w:t>
      </w:r>
    </w:p>
    <w:p>
      <w:pPr>
        <w:numPr>
          <w:ilvl w:val="0"/>
          <w:numId w:val="1003"/>
        </w:numPr>
        <w:pStyle w:val="Compact"/>
      </w:pPr>
      <w:r>
        <w:t xml:space="preserve">Trained 20+ dental professionals in Abu Dhabi on the latest orthodontic techniques and patient communication strategies.</w:t>
      </w:r>
    </w:p>
    <w:p>
      <w:pPr>
        <w:numPr>
          <w:ilvl w:val="0"/>
          <w:numId w:val="1003"/>
        </w:numPr>
        <w:pStyle w:val="Compact"/>
      </w:pPr>
      <w:r>
        <w:t xml:space="preserve">Received recognition from the Abu Dhabi Health Services Company (SEHA) for excellence in patient care and innovation in treatment planning.</w:t>
      </w:r>
    </w:p>
    <w:bookmarkEnd w:id="25"/>
    <w:bookmarkStart w:id="26" w:name="orthodontic-resident"/>
    <w:p>
      <w:pPr>
        <w:pStyle w:val="Heading3"/>
      </w:pPr>
      <w:r>
        <w:t xml:space="preserve">Orthodontic Resident</w:t>
      </w:r>
    </w:p>
    <w:p>
      <w:pPr>
        <w:pStyle w:val="FirstParagraph"/>
      </w:pPr>
      <w:r>
        <w:rPr>
          <w:iCs/>
          <w:i/>
        </w:rPr>
        <w:t xml:space="preserve">King Saud University Dental Hospital, Riyadh, Saudi Arabia | 2014–2017</w:t>
      </w:r>
    </w:p>
    <w:p>
      <w:pPr>
        <w:numPr>
          <w:ilvl w:val="0"/>
          <w:numId w:val="1004"/>
        </w:numPr>
        <w:pStyle w:val="Compact"/>
      </w:pPr>
      <w:r>
        <w:t xml:space="preserve">Gained hands-on experience in diagnosing and treating a wide range of orthodontic cases under the supervision of renowned specialists.</w:t>
      </w:r>
    </w:p>
    <w:p>
      <w:pPr>
        <w:numPr>
          <w:ilvl w:val="0"/>
          <w:numId w:val="1004"/>
        </w:numPr>
        <w:pStyle w:val="Compact"/>
      </w:pPr>
      <w:r>
        <w:t xml:space="preserve">Conducted research on "Cultural Considerations in Orthodontic Treatment for UAE Patients," which was presented at the International Conference on Dental Sciences (2016).</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Licensed Orthodontist</w:t>
      </w:r>
      <w:r>
        <w:t xml:space="preserve">, Ministry of Health and Prevention (MOHAP), UAE (2017–Present)</w:t>
      </w:r>
    </w:p>
    <w:p>
      <w:pPr>
        <w:numPr>
          <w:ilvl w:val="0"/>
          <w:numId w:val="1005"/>
        </w:numPr>
        <w:pStyle w:val="Compact"/>
      </w:pPr>
      <w:r>
        <w:rPr>
          <w:bCs/>
          <w:b/>
        </w:rPr>
        <w:t xml:space="preserve">American Board of Orthodontics (ABO) Certification</w:t>
      </w:r>
      <w:r>
        <w:t xml:space="preserve"> </w:t>
      </w:r>
      <w:r>
        <w:t xml:space="preserve">(2018)</w:t>
      </w:r>
    </w:p>
    <w:p>
      <w:pPr>
        <w:numPr>
          <w:ilvl w:val="0"/>
          <w:numId w:val="1005"/>
        </w:numPr>
        <w:pStyle w:val="Compact"/>
      </w:pPr>
      <w:r>
        <w:rPr>
          <w:bCs/>
          <w:b/>
        </w:rPr>
        <w:t xml:space="preserve">Diplomate, International Association for Dental Research (IADR)</w:t>
      </w:r>
      <w:r>
        <w:t xml:space="preserve"> </w:t>
      </w:r>
      <w:r>
        <w:t xml:space="preserve">(2020)</w:t>
      </w:r>
    </w:p>
    <w:p>
      <w:pPr>
        <w:numPr>
          <w:ilvl w:val="0"/>
          <w:numId w:val="1005"/>
        </w:numPr>
        <w:pStyle w:val="Compact"/>
      </w:pPr>
      <w:r>
        <w:rPr>
          <w:bCs/>
          <w:b/>
        </w:rPr>
        <w:t xml:space="preserve">Certificate in Invisalign Treatment Planning</w:t>
      </w:r>
      <w:r>
        <w:t xml:space="preserve">, Align Technology, USA (2019)</w:t>
      </w:r>
    </w:p>
    <w:bookmarkEnd w:id="28"/>
    <w:bookmarkStart w:id="29" w:name="skills"/>
    <w:p>
      <w:pPr>
        <w:pStyle w:val="Heading2"/>
      </w:pPr>
      <w:r>
        <w:t xml:space="preserve">Skills</w:t>
      </w:r>
    </w:p>
    <w:p>
      <w:pPr>
        <w:numPr>
          <w:ilvl w:val="0"/>
          <w:numId w:val="1006"/>
        </w:numPr>
        <w:pStyle w:val="Compact"/>
      </w:pPr>
      <w:r>
        <w:t xml:space="preserve">Expertise in orthodontic diagnostics, appliance design, and treatment planning.</w:t>
      </w:r>
    </w:p>
    <w:p>
      <w:pPr>
        <w:numPr>
          <w:ilvl w:val="0"/>
          <w:numId w:val="1006"/>
        </w:numPr>
        <w:pStyle w:val="Compact"/>
      </w:pPr>
      <w:r>
        <w:t xml:space="preserve">Fluent in Arabic and English, with a strong understanding of UAE cultural dynamics.</w:t>
      </w:r>
    </w:p>
    <w:p>
      <w:pPr>
        <w:numPr>
          <w:ilvl w:val="0"/>
          <w:numId w:val="1006"/>
        </w:numPr>
        <w:pStyle w:val="Compact"/>
      </w:pPr>
      <w:r>
        <w:t xml:space="preserve">Proficient in digital tools such as 3D cone-beam CT scans, CEREC systems, and orthodontic software (e.g., OrthoTrac).</w:t>
      </w:r>
    </w:p>
    <w:p>
      <w:pPr>
        <w:numPr>
          <w:ilvl w:val="0"/>
          <w:numId w:val="1006"/>
        </w:numPr>
        <w:pStyle w:val="Compact"/>
      </w:pPr>
      <w:r>
        <w:t xml:space="preserve">Skilled in patient education and communication, with a focus on building trust in multicultural settings.</w:t>
      </w:r>
    </w:p>
    <w:p>
      <w:pPr>
        <w:numPr>
          <w:ilvl w:val="0"/>
          <w:numId w:val="1006"/>
        </w:numPr>
        <w:pStyle w:val="Compact"/>
      </w:pPr>
      <w:r>
        <w:t xml:space="preserve">Certified in infection control and compliance with UAE healthcare regulations.</w:t>
      </w:r>
    </w:p>
    <w:bookmarkEnd w:id="29"/>
    <w:bookmarkStart w:id="30" w:name="community-involvement"/>
    <w:p>
      <w:pPr>
        <w:pStyle w:val="Heading2"/>
      </w:pPr>
      <w:r>
        <w:t xml:space="preserve">Community Involvement</w:t>
      </w:r>
    </w:p>
    <w:p>
      <w:pPr>
        <w:pStyle w:val="FirstParagraph"/>
      </w:pPr>
      <w:r>
        <w:rPr>
          <w:bCs/>
          <w:b/>
        </w:rPr>
        <w:t xml:space="preserve">Abu Dhabi Smile Foundation</w:t>
      </w:r>
      <w:r>
        <w:t xml:space="preserve"> </w:t>
      </w:r>
      <w:r>
        <w:t xml:space="preserve">(2018–Present)</w:t>
      </w:r>
    </w:p>
    <w:p>
      <w:pPr>
        <w:numPr>
          <w:ilvl w:val="0"/>
          <w:numId w:val="1007"/>
        </w:numPr>
        <w:pStyle w:val="Compact"/>
      </w:pPr>
      <w:r>
        <w:t xml:space="preserve">Volunteered to provide free orthodontic consultations to underprivileged children in Abu Dhabi, impacting over 500 families annually.</w:t>
      </w:r>
    </w:p>
    <w:p>
      <w:pPr>
        <w:numPr>
          <w:ilvl w:val="0"/>
          <w:numId w:val="1007"/>
        </w:numPr>
        <w:pStyle w:val="Compact"/>
      </w:pPr>
      <w:r>
        <w:t xml:space="preserve">Organized workshops on oral health awareness for schools and community centers in the UAE.</w:t>
      </w:r>
    </w:p>
    <w:p>
      <w:pPr>
        <w:pStyle w:val="FirstParagraph"/>
      </w:pPr>
      <w:r>
        <w:rPr>
          <w:bCs/>
          <w:b/>
        </w:rPr>
        <w:t xml:space="preserve">UAE Dental Association (UDEA)</w:t>
      </w:r>
    </w:p>
    <w:p>
      <w:pPr>
        <w:numPr>
          <w:ilvl w:val="0"/>
          <w:numId w:val="1008"/>
        </w:numPr>
        <w:pStyle w:val="Compact"/>
      </w:pPr>
      <w:r>
        <w:t xml:space="preserve">Served as a committee member for the Orthodontic Special Interest Group, promoting professional development and collaboration among orthodontists in the UAE.</w:t>
      </w:r>
    </w:p>
    <w:bookmarkEnd w:id="30"/>
    <w:bookmarkStart w:id="31" w:name="publications-and-research"/>
    <w:p>
      <w:pPr>
        <w:pStyle w:val="Heading2"/>
      </w:pPr>
      <w:r>
        <w:t xml:space="preserve">Publications and Research</w:t>
      </w:r>
    </w:p>
    <w:p>
      <w:pPr>
        <w:numPr>
          <w:ilvl w:val="0"/>
          <w:numId w:val="1009"/>
        </w:numPr>
        <w:pStyle w:val="Compact"/>
      </w:pPr>
      <w:r>
        <w:t xml:space="preserve">"Orthodontic Treatment Outcomes in the UAE: A Comparative Study," *UAE Journal of Dental Sciences*, 2021.</w:t>
      </w:r>
    </w:p>
    <w:p>
      <w:pPr>
        <w:numPr>
          <w:ilvl w:val="0"/>
          <w:numId w:val="1009"/>
        </w:numPr>
        <w:pStyle w:val="Compact"/>
      </w:pPr>
      <w:r>
        <w:t xml:space="preserve">"Cultural Sensitivity in Orthodontic Care for Emirati Patients," *International Journal of Orthodontics*, 2020.</w:t>
      </w:r>
    </w:p>
    <w:p>
      <w:pPr>
        <w:numPr>
          <w:ilvl w:val="0"/>
          <w:numId w:val="1009"/>
        </w:numPr>
        <w:pStyle w:val="Compact"/>
      </w:pPr>
      <w:r>
        <w:t xml:space="preserve">Presented a case study on "Digital Smile Design in Abu Dhabi" at the Gulf Dental Congress (2019).</w:t>
      </w:r>
    </w:p>
    <w:bookmarkEnd w:id="31"/>
    <w:bookmarkStart w:id="32" w:name="references"/>
    <w:p>
      <w:pPr>
        <w:pStyle w:val="Heading2"/>
      </w:pPr>
      <w:r>
        <w:t xml:space="preserve">References</w:t>
      </w:r>
    </w:p>
    <w:p>
      <w:pPr>
        <w:pStyle w:val="FirstParagraph"/>
      </w:pPr>
      <w:r>
        <w:t xml:space="preserve">Available upon request. Contact Dr. Aisha Al-Mansoori via email or phone for further details.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Arab Emirates Abu Dhabi</dc:title>
  <dc:creator/>
  <dc:language>en</dc:language>
  <cp:keywords/>
  <dcterms:created xsi:type="dcterms:W3CDTF">2026-07-23T22:56:00Z</dcterms:created>
  <dcterms:modified xsi:type="dcterms:W3CDTF">2026-07-23T22:56:00Z</dcterms:modified>
</cp:coreProperties>
</file>

<file path=docProps/custom.xml><?xml version="1.0" encoding="utf-8"?>
<Properties xmlns="http://schemas.openxmlformats.org/officeDocument/2006/custom-properties" xmlns:vt="http://schemas.openxmlformats.org/officeDocument/2006/docPropsVTypes"/>
</file>