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Uzbekistan</w:t>
      </w:r>
      <w:r>
        <w:t xml:space="preserve"> </w:t>
      </w:r>
      <w:r>
        <w:t xml:space="preserve">Tashkent</w:t>
      </w:r>
    </w:p>
    <w:bookmarkStart w:id="31" w:name="orthodontist-resume"/>
    <w:p>
      <w:pPr>
        <w:pStyle w:val="Heading1"/>
      </w:pPr>
      <w:r>
        <w:t xml:space="preserve">Orthodontist Resume</w:t>
      </w:r>
    </w:p>
    <w:p>
      <w:pPr>
        <w:pStyle w:val="FirstParagraph"/>
      </w:pP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This resume outlines the qualifications and expertise of a highly skilled Orthodontist based in Tashkent, Uzbekistan. With a focus on advanced orthodontic care and patient-centered treatment, the candidate has dedicated their career to improving oral health and enhancing smiles for patients across Uzbekistan. The resume emphasizes specialized training in orthodontics, clinical experience in Tashkent's leading dental institutions, and a commitment to excellence within the dynamic healthcare landscape of Uzbekistan.</w:t>
      </w:r>
    </w:p>
    <w:p>
      <w:pPr>
        <w:pStyle w:val="BodyText"/>
      </w:pPr>
      <w:r>
        <w:t xml:space="preserve">As an Orthodontist practicing in Tashkent, the candidate brings a deep understanding of local patient needs, cultural sensitivity, and proficiency in modern orthodontic techniques. Their work aligns with global standards while addressing the unique challenges and opportunities present in Uzbekistan's dental sector. This resume serves as a comprehensive overview of their academic background, professional achievements, and dedication to advancing orthodontic care in Tashkent.</w:t>
      </w:r>
    </w:p>
    <w:bookmarkEnd w:id="20"/>
    <w:bookmarkStart w:id="21" w:name="education"/>
    <w:p>
      <w:pPr>
        <w:pStyle w:val="Heading2"/>
      </w:pPr>
      <w:r>
        <w:t xml:space="preserve">Education</w:t>
      </w:r>
    </w:p>
    <w:p>
      <w:pPr>
        <w:pStyle w:val="FirstParagraph"/>
      </w:pPr>
      <w:r>
        <w:rPr>
          <w:bCs/>
          <w:b/>
        </w:rPr>
        <w:t xml:space="preserve">Bachelor of Dental Surgery (BDS)</w:t>
      </w:r>
      <w:r>
        <w:br/>
      </w:r>
      <w:r>
        <w:t xml:space="preserve">Tashkent State Medical Institute, Uzbekistan</w:t>
      </w:r>
      <w:r>
        <w:br/>
      </w:r>
      <w:r>
        <w:t xml:space="preserve">Graduated: 2010</w:t>
      </w:r>
    </w:p>
    <w:p>
      <w:pPr>
        <w:pStyle w:val="BodyText"/>
      </w:pPr>
      <w:r>
        <w:rPr>
          <w:bCs/>
          <w:b/>
        </w:rPr>
        <w:t xml:space="preserve">Orthodontic Residency</w:t>
      </w:r>
      <w:r>
        <w:br/>
      </w:r>
      <w:r>
        <w:t xml:space="preserve">Tashkent Dental University, Uzbekistan</w:t>
      </w:r>
      <w:r>
        <w:br/>
      </w:r>
      <w:r>
        <w:t xml:space="preserve">Completed: 2014</w:t>
      </w:r>
    </w:p>
    <w:p>
      <w:pPr>
        <w:pStyle w:val="BodyText"/>
      </w:pPr>
      <w:r>
        <w:rPr>
          <w:bCs/>
          <w:b/>
        </w:rPr>
        <w:t xml:space="preserve">Master of Science in Orthodontics (MS)</w:t>
      </w:r>
      <w:r>
        <w:br/>
      </w:r>
      <w:r>
        <w:t xml:space="preserve">National University of Uzbekistan, Tashkent</w:t>
      </w:r>
      <w:r>
        <w:br/>
      </w:r>
      <w:r>
        <w:t xml:space="preserve">Graduated: 2016</w:t>
      </w:r>
    </w:p>
    <w:p>
      <w:pPr>
        <w:pStyle w:val="BodyText"/>
      </w:pPr>
      <w:r>
        <w:t xml:space="preserve">The candidate’s education in Uzbekistan has provided a strong foundation in dental sciences, with specialized training in orthodontic diagnosis, treatment planning, and clinical management. Their studies were tailored to address the specific oral health needs of patients in Tashkent and beyond, ensuring alignment with both local and international best practices.</w:t>
      </w:r>
    </w:p>
    <w:bookmarkEnd w:id="21"/>
    <w:bookmarkStart w:id="25" w:name="professional-experience"/>
    <w:p>
      <w:pPr>
        <w:pStyle w:val="Heading2"/>
      </w:pPr>
      <w:r>
        <w:t xml:space="preserve">Professional Experience</w:t>
      </w:r>
    </w:p>
    <w:bookmarkStart w:id="22" w:name="senior-orthodontist"/>
    <w:p>
      <w:pPr>
        <w:pStyle w:val="Heading3"/>
      </w:pPr>
      <w:r>
        <w:t xml:space="preserve">Senior Orthodontist</w:t>
      </w:r>
    </w:p>
    <w:p>
      <w:pPr>
        <w:pStyle w:val="FirstParagraph"/>
      </w:pPr>
      <w:r>
        <w:rPr>
          <w:bCs/>
          <w:b/>
        </w:rPr>
        <w:t xml:space="preserve">Tashkent Dental Clinic</w:t>
      </w:r>
      <w:r>
        <w:br/>
      </w:r>
      <w:r>
        <w:t xml:space="preserve">Tashkent, Uzbekistan</w:t>
      </w:r>
      <w:r>
        <w:br/>
      </w:r>
      <w:r>
        <w:t xml:space="preserve">June 2017 – Present</w:t>
      </w:r>
    </w:p>
    <w:p>
      <w:pPr>
        <w:numPr>
          <w:ilvl w:val="0"/>
          <w:numId w:val="1001"/>
        </w:numPr>
        <w:pStyle w:val="Compact"/>
      </w:pPr>
      <w:r>
        <w:t xml:space="preserve">Provide comprehensive orthodontic care, including traditional braces, clear aligners, and functional appliances for patients of all ages.</w:t>
      </w:r>
    </w:p>
    <w:p>
      <w:pPr>
        <w:numPr>
          <w:ilvl w:val="0"/>
          <w:numId w:val="1001"/>
        </w:numPr>
        <w:pStyle w:val="Compact"/>
      </w:pPr>
      <w:r>
        <w:t xml:space="preserve">Collaborate with pediatric dentists and general practitioners to develop interdisciplinary treatment plans for complex cases.</w:t>
      </w:r>
    </w:p>
    <w:p>
      <w:pPr>
        <w:numPr>
          <w:ilvl w:val="0"/>
          <w:numId w:val="1001"/>
        </w:numPr>
        <w:pStyle w:val="Compact"/>
      </w:pPr>
      <w:r>
        <w:t xml:space="preserve">Lead a team of orthodontic assistants and dental hygienists to ensure efficient patient flow and high-quality care.</w:t>
      </w:r>
    </w:p>
    <w:p>
      <w:pPr>
        <w:numPr>
          <w:ilvl w:val="0"/>
          <w:numId w:val="1001"/>
        </w:numPr>
        <w:pStyle w:val="Compact"/>
      </w:pPr>
      <w:r>
        <w:t xml:space="preserve">Conduct regular community outreach programs in Tashkent to educate residents on oral health, preventive care, and early orthodontic intervention.</w:t>
      </w:r>
    </w:p>
    <w:bookmarkEnd w:id="22"/>
    <w:bookmarkStart w:id="23" w:name="orthodontic-resident"/>
    <w:p>
      <w:pPr>
        <w:pStyle w:val="Heading3"/>
      </w:pPr>
      <w:r>
        <w:t xml:space="preserve">Orthodontic Resident</w:t>
      </w:r>
    </w:p>
    <w:p>
      <w:pPr>
        <w:pStyle w:val="FirstParagraph"/>
      </w:pPr>
      <w:r>
        <w:rPr>
          <w:bCs/>
          <w:b/>
        </w:rPr>
        <w:t xml:space="preserve">National Dental Hospital, Tashkent</w:t>
      </w:r>
      <w:r>
        <w:br/>
      </w:r>
      <w:r>
        <w:t xml:space="preserve">Tashkent, Uzbekistan</w:t>
      </w:r>
      <w:r>
        <w:br/>
      </w:r>
      <w:r>
        <w:t xml:space="preserve">July 2014 – May 2017</w:t>
      </w:r>
    </w:p>
    <w:p>
      <w:pPr>
        <w:numPr>
          <w:ilvl w:val="0"/>
          <w:numId w:val="1002"/>
        </w:numPr>
        <w:pStyle w:val="Compact"/>
      </w:pPr>
      <w:r>
        <w:t xml:space="preserve">Gained hands-on experience in diagnosing malocclusions and designing personalized treatment plans for over 500 patients.</w:t>
      </w:r>
    </w:p>
    <w:p>
      <w:pPr>
        <w:numPr>
          <w:ilvl w:val="0"/>
          <w:numId w:val="1002"/>
        </w:numPr>
        <w:pStyle w:val="Compact"/>
      </w:pPr>
      <w:r>
        <w:t xml:space="preserve">Participated in advanced training programs on digital orthodontics, including the use of 3D imaging and computer-aided treatment planning.</w:t>
      </w:r>
    </w:p>
    <w:p>
      <w:pPr>
        <w:numPr>
          <w:ilvl w:val="0"/>
          <w:numId w:val="1002"/>
        </w:numPr>
        <w:pStyle w:val="Compact"/>
      </w:pPr>
      <w:r>
        <w:t xml:space="preserve">Published research on orthodontic trends in Uzbekistan, highlighting the growing demand for cosmetic dentistry and early interceptive treatments.</w:t>
      </w:r>
    </w:p>
    <w:bookmarkEnd w:id="23"/>
    <w:bookmarkStart w:id="24" w:name="clinical-instructor"/>
    <w:p>
      <w:pPr>
        <w:pStyle w:val="Heading3"/>
      </w:pPr>
      <w:r>
        <w:t xml:space="preserve">Clinical Instructor</w:t>
      </w:r>
    </w:p>
    <w:p>
      <w:pPr>
        <w:pStyle w:val="FirstParagraph"/>
      </w:pPr>
      <w:r>
        <w:rPr>
          <w:bCs/>
          <w:b/>
        </w:rPr>
        <w:t xml:space="preserve">Tashkent Dental University</w:t>
      </w:r>
      <w:r>
        <w:br/>
      </w:r>
      <w:r>
        <w:t xml:space="preserve">Tashkent, Uzbekistan</w:t>
      </w:r>
      <w:r>
        <w:br/>
      </w:r>
      <w:r>
        <w:t xml:space="preserve">2016 – 2017</w:t>
      </w:r>
    </w:p>
    <w:p>
      <w:pPr>
        <w:numPr>
          <w:ilvl w:val="0"/>
          <w:numId w:val="1003"/>
        </w:numPr>
        <w:pStyle w:val="Compact"/>
      </w:pPr>
      <w:r>
        <w:t xml:space="preserve">Provided mentorship to undergraduate dental students, focusing on orthodontic principles and clinical techniques.</w:t>
      </w:r>
    </w:p>
    <w:p>
      <w:pPr>
        <w:numPr>
          <w:ilvl w:val="0"/>
          <w:numId w:val="1003"/>
        </w:numPr>
        <w:pStyle w:val="Compact"/>
      </w:pPr>
      <w:r>
        <w:t xml:space="preserve">Organized workshops on the latest advancements in orthodontic technology, including self-ligating brackets and lingual appliances.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Diagnosis and treatment of malocclusions, orthognathic surgery coordination, pediatric orthodontics.</w:t>
      </w:r>
    </w:p>
    <w:p>
      <w:pPr>
        <w:numPr>
          <w:ilvl w:val="0"/>
          <w:numId w:val="1004"/>
        </w:numPr>
        <w:pStyle w:val="Compact"/>
      </w:pPr>
      <w:r>
        <w:rPr>
          <w:bCs/>
          <w:b/>
        </w:rPr>
        <w:t xml:space="preserve">Technological Proficiency:</w:t>
      </w:r>
      <w:r>
        <w:t xml:space="preserve"> </w:t>
      </w:r>
      <w:r>
        <w:t xml:space="preserve">Invisalign, 3D digital imaging, CEREC systems for restorative integration.</w:t>
      </w:r>
    </w:p>
    <w:p>
      <w:pPr>
        <w:numPr>
          <w:ilvl w:val="0"/>
          <w:numId w:val="1004"/>
        </w:numPr>
        <w:pStyle w:val="Compact"/>
      </w:pPr>
      <w:r>
        <w:rPr>
          <w:bCs/>
          <w:b/>
        </w:rPr>
        <w:t xml:space="preserve">Patient Communication:</w:t>
      </w:r>
      <w:r>
        <w:t xml:space="preserve"> </w:t>
      </w:r>
      <w:r>
        <w:t xml:space="preserve">Multilingual (English and Uzbek), cultural competence in Tashkent’s diverse population.</w:t>
      </w:r>
    </w:p>
    <w:p>
      <w:pPr>
        <w:numPr>
          <w:ilvl w:val="0"/>
          <w:numId w:val="1004"/>
        </w:numPr>
        <w:pStyle w:val="Compact"/>
      </w:pPr>
      <w:r>
        <w:rPr>
          <w:bCs/>
          <w:b/>
        </w:rPr>
        <w:t xml:space="preserve">Leadership:</w:t>
      </w:r>
      <w:r>
        <w:t xml:space="preserve"> </w:t>
      </w:r>
      <w:r>
        <w:t xml:space="preserve">Supervision of orthodontic teams, collaboration with dental specialists, community health initiatives.</w:t>
      </w:r>
    </w:p>
    <w:bookmarkEnd w:id="26"/>
    <w:bookmarkStart w:id="27" w:name="Xdd447c37322a731d9997754c0c79a722e84d09d"/>
    <w:p>
      <w:pPr>
        <w:pStyle w:val="Heading2"/>
      </w:pPr>
      <w:r>
        <w:t xml:space="preserve">Certifications and Professional Memberships</w:t>
      </w:r>
    </w:p>
    <w:p>
      <w:pPr>
        <w:pStyle w:val="FirstParagraph"/>
      </w:pPr>
      <w:r>
        <w:rPr>
          <w:bCs/>
          <w:b/>
        </w:rPr>
        <w:t xml:space="preserve">American Association of Orthodontists (AAO)</w:t>
      </w:r>
      <w:r>
        <w:t xml:space="preserve"> </w:t>
      </w:r>
      <w:r>
        <w:t xml:space="preserve">– Affiliate Member</w:t>
      </w:r>
      <w:r>
        <w:br/>
      </w:r>
      <w:r>
        <w:rPr>
          <w:bCs/>
          <w:b/>
        </w:rPr>
        <w:t xml:space="preserve">Uzbekistan Dental Association (UDA)</w:t>
      </w:r>
      <w:r>
        <w:t xml:space="preserve"> </w:t>
      </w:r>
      <w:r>
        <w:t xml:space="preserve">– Active Member</w:t>
      </w:r>
      <w:r>
        <w:br/>
      </w:r>
      <w:r>
        <w:rPr>
          <w:bCs/>
          <w:b/>
        </w:rPr>
        <w:t xml:space="preserve">Certified Invisalign Provider</w:t>
      </w:r>
      <w:r>
        <w:br/>
      </w:r>
      <w:r>
        <w:rPr>
          <w:bCs/>
          <w:b/>
        </w:rPr>
        <w:t xml:space="preserve">Diplomate, American Board of Orthodontics</w:t>
      </w:r>
    </w:p>
    <w:p>
      <w:pPr>
        <w:pStyle w:val="BodyText"/>
      </w:pPr>
      <w:r>
        <w:t xml:space="preserve">The candidate’s certifications reflect a commitment to maintaining the highest standards in orthodontic care. Membership in professional organizations such as the Uzbekistan Dental Association ensures ongoing engagement with local and international dental communities, fostering collaboration and innovation in Tashkent’s orthodontic field.</w:t>
      </w:r>
    </w:p>
    <w:bookmarkEnd w:id="27"/>
    <w:bookmarkStart w:id="28" w:name="publications-and-research"/>
    <w:p>
      <w:pPr>
        <w:pStyle w:val="Heading2"/>
      </w:pPr>
      <w:r>
        <w:t xml:space="preserve">Publications and Research</w:t>
      </w:r>
    </w:p>
    <w:p>
      <w:pPr>
        <w:pStyle w:val="FirstParagraph"/>
      </w:pPr>
      <w:r>
        <w:rPr>
          <w:bCs/>
          <w:b/>
        </w:rPr>
        <w:t xml:space="preserve">"Orthodontic Treatment Trends in Tashkent: A 10-Year Analysis"</w:t>
      </w:r>
      <w:r>
        <w:br/>
      </w:r>
      <w:r>
        <w:t xml:space="preserve">Published in the Journal of Uzbekistan Dental Research, 2018.</w:t>
      </w:r>
    </w:p>
    <w:p>
      <w:pPr>
        <w:pStyle w:val="BodyText"/>
      </w:pPr>
      <w:r>
        <w:rPr>
          <w:bCs/>
          <w:b/>
        </w:rPr>
        <w:t xml:space="preserve">"Early Intervention for Malocclusions in Children: A Case Study from Tashkent"</w:t>
      </w:r>
      <w:r>
        <w:br/>
      </w:r>
      <w:r>
        <w:t xml:space="preserve">Presented at the Central Asian Orthodontic Symposium, 2019.</w:t>
      </w:r>
    </w:p>
    <w:p>
      <w:pPr>
        <w:pStyle w:val="BodyText"/>
      </w:pPr>
      <w:r>
        <w:t xml:space="preserve">The candidate has contributed to academic discourse on orthodontic practices in Uzbekistan, emphasizing the importance of adapting global techniques to local patient needs. Their research highlights the growing demand for orthodontic care in Tashkent and underscores the role of innovation in improving outcomes.</w:t>
      </w:r>
    </w:p>
    <w:bookmarkEnd w:id="28"/>
    <w:bookmarkStart w:id="29" w:name="community-involvement"/>
    <w:p>
      <w:pPr>
        <w:pStyle w:val="Heading2"/>
      </w:pPr>
      <w:r>
        <w:t xml:space="preserve">Community Involvement</w:t>
      </w:r>
    </w:p>
    <w:p>
      <w:pPr>
        <w:pStyle w:val="FirstParagraph"/>
      </w:pPr>
      <w:r>
        <w:rPr>
          <w:bCs/>
          <w:b/>
        </w:rPr>
        <w:t xml:space="preserve">Volunteer Orthodontist, Tashkent Free Dental Clinic</w:t>
      </w:r>
      <w:r>
        <w:br/>
      </w:r>
      <w:r>
        <w:t xml:space="preserve">2015 – Present</w:t>
      </w:r>
      <w:r>
        <w:br/>
      </w:r>
      <w:r>
        <w:t xml:space="preserve">Provide free orthodontic consultations and treatments to underserved populations in Tashkent, focusing on children from low-income families.</w:t>
      </w:r>
    </w:p>
    <w:p>
      <w:pPr>
        <w:pStyle w:val="BodyText"/>
      </w:pPr>
      <w:r>
        <w:rPr>
          <w:bCs/>
          <w:b/>
        </w:rPr>
        <w:t xml:space="preserve">Oral Health Educator for School Programs</w:t>
      </w:r>
      <w:r>
        <w:br/>
      </w:r>
      <w:r>
        <w:t xml:space="preserve">Collaborate with schools in Tashkent to conduct workshops on proper brushing techniques, diet for dental health, and the benefits of early orthodontic intervention.</w:t>
      </w:r>
    </w:p>
    <w:bookmarkEnd w:id="29"/>
    <w:bookmarkStart w:id="30" w:name="references"/>
    <w:p>
      <w:pPr>
        <w:pStyle w:val="Heading2"/>
      </w:pPr>
      <w:r>
        <w:t xml:space="preserve">References</w:t>
      </w:r>
    </w:p>
    <w:p>
      <w:pPr>
        <w:pStyle w:val="FirstParagraph"/>
      </w:pPr>
      <w:r>
        <w:t xml:space="preserve">Available upon request. Contact: [Email Address] | [Phone Number]</w:t>
      </w:r>
    </w:p>
    <w:bookmarkEnd w:id="30"/>
    <w:p>
      <w:pPr>
        <w:pStyle w:val="BodyText"/>
      </w:pPr>
      <w:r>
        <w:t xml:space="preserve">This resume is tailored for an Orthodontist seeking opportunities in Uzbekistan Tashkent. It highlights the candidate’s expertise, education, and dedication to advancing orthodontic care 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Uzbekistan Tashkent</dc:title>
  <dc:creator/>
  <dc:language>en</dc:language>
  <cp:keywords/>
  <dcterms:created xsi:type="dcterms:W3CDTF">2026-07-24T07:15:12Z</dcterms:created>
  <dcterms:modified xsi:type="dcterms:W3CDTF">2026-07-24T07:15:12Z</dcterms:modified>
</cp:coreProperties>
</file>

<file path=docProps/custom.xml><?xml version="1.0" encoding="utf-8"?>
<Properties xmlns="http://schemas.openxmlformats.org/officeDocument/2006/custom-properties" xmlns:vt="http://schemas.openxmlformats.org/officeDocument/2006/docPropsVTypes"/>
</file>