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0" w:name="carlos-méndez"/>
    <w:p>
      <w:pPr>
        <w:pStyle w:val="Heading1"/>
      </w:pPr>
      <w:r>
        <w:t xml:space="preserve">Carlos Méndez</w:t>
      </w:r>
    </w:p>
    <w:p>
      <w:pPr>
        <w:pStyle w:val="FirstParagraph"/>
      </w:pPr>
      <w:r>
        <w:rPr>
          <w:bCs/>
          <w:b/>
        </w:rPr>
        <w:t xml:space="preserve">Petroleum Engineer | Colombia Bogotá</w:t>
      </w:r>
    </w:p>
    <w:p>
      <w:pPr>
        <w:pStyle w:val="BodyText"/>
      </w:pPr>
      <w:r>
        <w:t xml:space="preserve">Address: Calle 72 #45-32, Bogotá, Colombia | Phone: +57 300 123 4567 | Email: carlos.mendez@example.com</w:t>
      </w:r>
    </w:p>
    <w:bookmarkStart w:id="20" w:name="professional-summary"/>
    <w:p>
      <w:pPr>
        <w:pStyle w:val="Heading2"/>
      </w:pPr>
      <w:r>
        <w:t xml:space="preserve">Professional Summary</w:t>
      </w:r>
    </w:p>
    <w:p>
      <w:pPr>
        <w:pStyle w:val="FirstParagraph"/>
      </w:pPr>
      <w:r>
        <w:t xml:space="preserve">A dedicated and experienced Petroleum Engineer with over a decade of expertise in exploration, production, and reservoir management within the dynamic oil and gas industry of Colombia. Specialized in leveraging advanced technologies and sustainable practices to optimize hydrocarbon recovery while adhering to the unique geological and regulatory challenges of Colombia Bogotá. Proven track record in leading multidisciplinary teams, managing complex projects, and delivering results aligned with national energy goals.</w:t>
      </w:r>
    </w:p>
    <w:bookmarkEnd w:id="20"/>
    <w:bookmarkStart w:id="23" w:name="work-experience"/>
    <w:p>
      <w:pPr>
        <w:pStyle w:val="Heading2"/>
      </w:pPr>
      <w:r>
        <w:t xml:space="preserve">Work Experience</w:t>
      </w:r>
    </w:p>
    <w:bookmarkStart w:id="21" w:name="senior-petroleum-engineer"/>
    <w:p>
      <w:pPr>
        <w:pStyle w:val="Heading3"/>
      </w:pPr>
      <w:r>
        <w:t xml:space="preserve">Senior Petroleum Engineer</w:t>
      </w:r>
    </w:p>
    <w:p>
      <w:pPr>
        <w:pStyle w:val="FirstParagraph"/>
      </w:pPr>
      <w:r>
        <w:rPr>
          <w:bCs/>
          <w:b/>
        </w:rPr>
        <w:t xml:space="preserve">ECOPETROL S.A. – Bogotá, Colombia</w:t>
      </w:r>
    </w:p>
    <w:p>
      <w:pPr>
        <w:pStyle w:val="BodyText"/>
      </w:pPr>
      <w:r>
        <w:rPr>
          <w:iCs/>
          <w:i/>
        </w:rPr>
        <w:t xml:space="preserve">January 2018 – Present</w:t>
      </w:r>
    </w:p>
    <w:p>
      <w:pPr>
        <w:numPr>
          <w:ilvl w:val="0"/>
          <w:numId w:val="1001"/>
        </w:numPr>
        <w:pStyle w:val="Compact"/>
      </w:pPr>
      <w:r>
        <w:t xml:space="preserve">Managed reservoir engineering activities for the La Guajira and Meta regions, contributing to a 15% increase in production efficiency through advanced well stimulation techniques.</w:t>
      </w:r>
    </w:p>
    <w:p>
      <w:pPr>
        <w:numPr>
          <w:ilvl w:val="0"/>
          <w:numId w:val="1001"/>
        </w:numPr>
        <w:pStyle w:val="Compact"/>
      </w:pPr>
      <w:r>
        <w:t xml:space="preserve">Collaborated with geoscientists and drilling teams to design optimal well trajectories, reducing non-productive time by 20% in the Villeta field.</w:t>
      </w:r>
    </w:p>
    <w:p>
      <w:pPr>
        <w:numPr>
          <w:ilvl w:val="0"/>
          <w:numId w:val="1001"/>
        </w:numPr>
        <w:pStyle w:val="Compact"/>
      </w:pPr>
      <w:r>
        <w:t xml:space="preserve">Implemented digital twin models for real-time reservoir monitoring, enhancing decision-making processes and reducing operational costs by $2.5M annually.</w:t>
      </w:r>
    </w:p>
    <w:p>
      <w:pPr>
        <w:numPr>
          <w:ilvl w:val="0"/>
          <w:numId w:val="1001"/>
        </w:numPr>
        <w:pStyle w:val="Compact"/>
      </w:pPr>
      <w:r>
        <w:t xml:space="preserve">Adhered to Colombia’s environmental regulations, ensuring compliance with the National Environmental Policy while minimizing the ecological footprint of operations in Bogotá’s surrounding areas.</w:t>
      </w:r>
    </w:p>
    <w:bookmarkEnd w:id="21"/>
    <w:bookmarkStart w:id="22" w:name="petroleum-engineer"/>
    <w:p>
      <w:pPr>
        <w:pStyle w:val="Heading3"/>
      </w:pPr>
      <w:r>
        <w:t xml:space="preserve">Petroleum Engineer</w:t>
      </w:r>
    </w:p>
    <w:p>
      <w:pPr>
        <w:pStyle w:val="FirstParagraph"/>
      </w:pPr>
      <w:r>
        <w:rPr>
          <w:bCs/>
          <w:b/>
        </w:rPr>
        <w:t xml:space="preserve">Repsol Colombia S.A. – Bogotá, Colombia</w:t>
      </w:r>
    </w:p>
    <w:p>
      <w:pPr>
        <w:pStyle w:val="BodyText"/>
      </w:pPr>
      <w:r>
        <w:rPr>
          <w:iCs/>
          <w:i/>
        </w:rPr>
        <w:t xml:space="preserve">June 2014 – December 2017</w:t>
      </w:r>
    </w:p>
    <w:p>
      <w:pPr>
        <w:numPr>
          <w:ilvl w:val="0"/>
          <w:numId w:val="1002"/>
        </w:numPr>
        <w:pStyle w:val="Compact"/>
      </w:pPr>
      <w:r>
        <w:t xml:space="preserve">Conducted reservoir simulation studies to evaluate the potential of unconventional hydrocarbon reserves in the Putumayo Basin, supporting the company’s strategic expansion into Colombia’s southern regions.</w:t>
      </w:r>
    </w:p>
    <w:p>
      <w:pPr>
        <w:numPr>
          <w:ilvl w:val="0"/>
          <w:numId w:val="1002"/>
        </w:numPr>
        <w:pStyle w:val="Compact"/>
      </w:pPr>
      <w:r>
        <w:t xml:space="preserve">Optimized production strategies for mature fields, extending their economic life by 3–5 years through enhanced oil recovery (EOR) techniques such as water flooding and gas injection.</w:t>
      </w:r>
    </w:p>
    <w:p>
      <w:pPr>
        <w:numPr>
          <w:ilvl w:val="0"/>
          <w:numId w:val="1002"/>
        </w:numPr>
        <w:pStyle w:val="Compact"/>
      </w:pPr>
      <w:r>
        <w:t xml:space="preserve">Collaborated with local communities in Bogotá to address concerns about seismic activity linked to drilling operations, fostering trust through transparent communication and community engagement initiatives.</w:t>
      </w:r>
    </w:p>
    <w:p>
      <w:pPr>
        <w:numPr>
          <w:ilvl w:val="0"/>
          <w:numId w:val="1002"/>
        </w:numPr>
        <w:pStyle w:val="Compact"/>
      </w:pPr>
      <w:r>
        <w:t xml:space="preserve">Developed training programs for junior engineers, focusing on the application of Colombian-specific technologies like 3D seismic interpretation and horizontal drilling.</w:t>
      </w:r>
    </w:p>
    <w:bookmarkEnd w:id="22"/>
    <w:bookmarkEnd w:id="23"/>
    <w:bookmarkStart w:id="25" w:name="education"/>
    <w:p>
      <w:pPr>
        <w:pStyle w:val="Heading2"/>
      </w:pPr>
      <w:r>
        <w:t xml:space="preserve">Education</w:t>
      </w:r>
    </w:p>
    <w:bookmarkStart w:id="24" w:name="X210edcf24b4ac0cb2a401f9b5f04517ad6f8653"/>
    <w:p>
      <w:pPr>
        <w:pStyle w:val="Heading3"/>
      </w:pPr>
      <w:r>
        <w:t xml:space="preserve">Bachelor of Science in Petroleum Engineering</w:t>
      </w:r>
    </w:p>
    <w:p>
      <w:pPr>
        <w:pStyle w:val="FirstParagraph"/>
      </w:pPr>
      <w:r>
        <w:rPr>
          <w:bCs/>
          <w:b/>
        </w:rPr>
        <w:t xml:space="preserve">Universidad Nacional de Colombia – Bogotá, Colombia</w:t>
      </w:r>
    </w:p>
    <w:p>
      <w:pPr>
        <w:pStyle w:val="BodyText"/>
      </w:pPr>
      <w:r>
        <w:rPr>
          <w:iCs/>
          <w:i/>
        </w:rPr>
        <w:t xml:space="preserve">Graduated: June 2011</w:t>
      </w:r>
    </w:p>
    <w:p>
      <w:pPr>
        <w:numPr>
          <w:ilvl w:val="0"/>
          <w:numId w:val="1003"/>
        </w:numPr>
        <w:pStyle w:val="Compact"/>
      </w:pPr>
      <w:r>
        <w:t xml:space="preserve">Courses focused on reservoir engineering, drilling operations, and hydrocarbon economics tailored to the Andean region’s geology.</w:t>
      </w:r>
    </w:p>
    <w:p>
      <w:pPr>
        <w:numPr>
          <w:ilvl w:val="0"/>
          <w:numId w:val="1003"/>
        </w:numPr>
        <w:pStyle w:val="Compact"/>
      </w:pPr>
      <w:r>
        <w:t xml:space="preserve">Thesis: "Analysis of Hydraulic Fracturing Techniques for Shale Gas Extraction in Colombia’s Sub-Andean Basin."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Schlumberger’s Workbench, PROSPER, and Microsoft Excel for reservoir modeling and data analysis.</w:t>
      </w:r>
    </w:p>
    <w:p>
      <w:pPr>
        <w:numPr>
          <w:ilvl w:val="0"/>
          <w:numId w:val="1004"/>
        </w:numPr>
        <w:pStyle w:val="Compact"/>
      </w:pPr>
      <w:r>
        <w:rPr>
          <w:bCs/>
          <w:b/>
        </w:rPr>
        <w:t xml:space="preserve">Field Experience:</w:t>
      </w:r>
      <w:r>
        <w:t xml:space="preserve"> </w:t>
      </w:r>
      <w:r>
        <w:t xml:space="preserve">Proficient in well testing, production logging, and completion design for both onshore and offshore operations in Colombia’s diverse terrains.</w:t>
      </w:r>
    </w:p>
    <w:p>
      <w:pPr>
        <w:numPr>
          <w:ilvl w:val="0"/>
          <w:numId w:val="1004"/>
        </w:numPr>
        <w:pStyle w:val="Compact"/>
      </w:pPr>
      <w:r>
        <w:rPr>
          <w:bCs/>
          <w:b/>
        </w:rPr>
        <w:t xml:space="preserve">Regulatory Knowledge:</w:t>
      </w:r>
      <w:r>
        <w:t xml:space="preserve"> </w:t>
      </w:r>
      <w:r>
        <w:t xml:space="preserve">Expertise in Colombia’s legal framework for oil and gas, including the Ministry of Mines and Energy (Minenergía) guidelines and environmental impact assessments (EIA).</w:t>
      </w:r>
    </w:p>
    <w:p>
      <w:pPr>
        <w:numPr>
          <w:ilvl w:val="0"/>
          <w:numId w:val="1004"/>
        </w:numPr>
        <w:pStyle w:val="Compact"/>
      </w:pPr>
      <w:r>
        <w:rPr>
          <w:bCs/>
          <w:b/>
        </w:rPr>
        <w:t xml:space="preserve">Languages:</w:t>
      </w:r>
      <w:r>
        <w:t xml:space="preserve"> </w:t>
      </w:r>
      <w:r>
        <w:t xml:space="preserve">Fluent in Spanish (native) and English (professional proficiency).</w:t>
      </w:r>
    </w:p>
    <w:bookmarkEnd w:id="26"/>
    <w:bookmarkStart w:id="27" w:name="professional-development"/>
    <w:p>
      <w:pPr>
        <w:pStyle w:val="Heading2"/>
      </w:pPr>
      <w:r>
        <w:t xml:space="preserve">Professional Development</w:t>
      </w:r>
    </w:p>
    <w:p>
      <w:pPr>
        <w:numPr>
          <w:ilvl w:val="0"/>
          <w:numId w:val="1005"/>
        </w:numPr>
        <w:pStyle w:val="Compact"/>
      </w:pPr>
      <w:r>
        <w:t xml:space="preserve">Completed a certification course on "Digital Transformation in Oil and Gas" by the Colombian Association of Petroleum Engineers (ACINPETRO), enhancing skills in data analytics and AI-driven reservoir management.</w:t>
      </w:r>
    </w:p>
    <w:p>
      <w:pPr>
        <w:numPr>
          <w:ilvl w:val="0"/>
          <w:numId w:val="1005"/>
        </w:numPr>
        <w:pStyle w:val="Compact"/>
      </w:pPr>
      <w:r>
        <w:t xml:space="preserve">Participated in the 2023 Colombia Energy Congress in Bogotá, presenting a paper on "Sustainable Practices for Offshore Drilling in the Caribbean Basin."</w:t>
      </w:r>
    </w:p>
    <w:p>
      <w:pPr>
        <w:numPr>
          <w:ilvl w:val="0"/>
          <w:numId w:val="1005"/>
        </w:numPr>
        <w:pStyle w:val="Compact"/>
      </w:pPr>
      <w:r>
        <w:t xml:space="preserve">Attended workshops on carbon capture and storage (CCS) technologies, aligning with Colombia’s commitment to reducing greenhouse gas emissions by 2030.</w:t>
      </w:r>
    </w:p>
    <w:bookmarkEnd w:id="27"/>
    <w:bookmarkStart w:id="28" w:name="awards-and-honors"/>
    <w:p>
      <w:pPr>
        <w:pStyle w:val="Heading2"/>
      </w:pPr>
      <w:r>
        <w:t xml:space="preserve">Awards and Honors</w:t>
      </w:r>
    </w:p>
    <w:p>
      <w:pPr>
        <w:numPr>
          <w:ilvl w:val="0"/>
          <w:numId w:val="1006"/>
        </w:numPr>
        <w:pStyle w:val="Compact"/>
      </w:pPr>
      <w:r>
        <w:t xml:space="preserve">Recipient of the "Outstanding Petroleum Engineer Award" from ACINPETRO (2019), recognizing contributions to innovation in Colombia’s oil sector.</w:t>
      </w:r>
    </w:p>
    <w:p>
      <w:pPr>
        <w:numPr>
          <w:ilvl w:val="0"/>
          <w:numId w:val="1006"/>
        </w:numPr>
        <w:pStyle w:val="Compact"/>
      </w:pPr>
      <w:r>
        <w:t xml:space="preserve">Nominated for the "Energy Leadership Award" by the Colombian Ministry of Energy for initiatives in community engagement and environmental stewardship.</w:t>
      </w:r>
    </w:p>
    <w:bookmarkEnd w:id="28"/>
    <w:bookmarkStart w:id="29" w:name="references"/>
    <w:p>
      <w:pPr>
        <w:pStyle w:val="Heading2"/>
      </w:pPr>
      <w:r>
        <w:t xml:space="preserve">References</w:t>
      </w:r>
    </w:p>
    <w:p>
      <w:pPr>
        <w:pStyle w:val="FirstParagraph"/>
      </w:pPr>
      <w:r>
        <w:t xml:space="preserve">Available upon request. Contact: carlos.mendez@example.com</w:t>
      </w:r>
    </w:p>
    <w:p>
      <w:pPr>
        <w:pStyle w:val="BodyText"/>
      </w:pPr>
      <w:r>
        <w:rPr>
          <w:bCs/>
          <w:b/>
        </w:rPr>
        <w:t xml:space="preserve">Note:</w:t>
      </w:r>
      <w:r>
        <w:t xml:space="preserve"> </w:t>
      </w:r>
      <w:r>
        <w:t xml:space="preserve">This resume is tailored for the Petroleum Engineer role in Colombia Bogotá, emphasizing regional expertise, compliance with local regulations, and a commitment to sustainable energy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Colombia Bogotá</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