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Russia</w:t>
      </w:r>
      <w:r>
        <w:t xml:space="preserve"> </w:t>
      </w:r>
      <w:r>
        <w:t xml:space="preserve">Moscow</w:t>
      </w:r>
    </w:p>
    <w:bookmarkStart w:id="32" w:name="resume"/>
    <w:p>
      <w:pPr>
        <w:pStyle w:val="Heading1"/>
      </w:pPr>
      <w:r>
        <w:t xml:space="preserve">Resume</w:t>
      </w:r>
    </w:p>
    <w:bookmarkStart w:id="20" w:name="petroleum-engineer-in-russia-moscow"/>
    <w:p>
      <w:pPr>
        <w:pStyle w:val="Heading2"/>
      </w:pPr>
      <w:r>
        <w:t xml:space="preserve">Petroleum Engineer in Russia Moscow</w:t>
      </w:r>
    </w:p>
    <w:p>
      <w:pPr>
        <w:pStyle w:val="FirstParagraph"/>
      </w:pPr>
      <w:r>
        <w:rPr>
          <w:bCs/>
          <w:b/>
        </w:rPr>
        <w:t xml:space="preserve">Name:</w:t>
      </w:r>
      <w:r>
        <w:t xml:space="preserve"> </w:t>
      </w:r>
      <w:r>
        <w:t xml:space="preserve">Alexei Petrov</w:t>
      </w:r>
      <w:r>
        <w:br/>
      </w:r>
      <w:r>
        <w:rPr>
          <w:bCs/>
          <w:b/>
        </w:rPr>
        <w:t xml:space="preserve">Address:</w:t>
      </w:r>
      <w:r>
        <w:t xml:space="preserve"> </w:t>
      </w:r>
      <w:r>
        <w:t xml:space="preserve">123 Prosp. Leninsky, Moscow, Russia 101000</w:t>
      </w:r>
      <w:r>
        <w:br/>
      </w:r>
      <w:r>
        <w:rPr>
          <w:bCs/>
          <w:b/>
        </w:rPr>
        <w:t xml:space="preserve">Email:</w:t>
      </w:r>
      <w:r>
        <w:t xml:space="preserve"> </w:t>
      </w:r>
      <w:r>
        <w:t xml:space="preserve">alexei.petrov@example.com</w:t>
      </w:r>
      <w:r>
        <w:br/>
      </w:r>
      <w:r>
        <w:rPr>
          <w:bCs/>
          <w:b/>
        </w:rPr>
        <w:t xml:space="preserve">Phone:</w:t>
      </w:r>
      <w:r>
        <w:t xml:space="preserve"> </w:t>
      </w:r>
      <w:r>
        <w:t xml:space="preserve">+7 (495) 123-45-67</w:t>
      </w:r>
      <w:r>
        <w:br/>
      </w:r>
      <w:r>
        <w:rPr>
          <w:bCs/>
          <w:b/>
        </w:rPr>
        <w:t xml:space="preserve">LinkedIn:</w:t>
      </w:r>
      <w:r>
        <w:t xml:space="preserve"> </w:t>
      </w:r>
      <w:r>
        <w:t xml:space="preserve">linkedin.com/in/alexeipetrov</w:t>
      </w:r>
    </w:p>
    <w:bookmarkEnd w:id="20"/>
    <w:bookmarkStart w:id="21" w:name="professional-summary"/>
    <w:p>
      <w:pPr>
        <w:pStyle w:val="Heading2"/>
      </w:pPr>
      <w:r>
        <w:t xml:space="preserve">Professional Summary</w:t>
      </w:r>
    </w:p>
    <w:p>
      <w:pPr>
        <w:pStyle w:val="FirstParagraph"/>
      </w:pPr>
      <w:r>
        <w:t xml:space="preserve">Highly motivated Petroleum Engineer with over 10 years of experience in the oil and gas industry, specializing in reservoir engineering, drilling optimization, and field development planning. Proven expertise in managing complex projects across Russia Moscow’s key hydrocarbon regions, including Siberia and the Caspian Basin. Adept at leveraging advanced technologies such as Petrel and CMG to enhance recovery rates while adhering to stringent Russian regulatory frameworks. Committed to delivering sustainable energy solutions aligned with Russia Moscow’s strategic goals for energy security.</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History matching, material balance analysis, and decline curve forecasting for conventional and unconventional reservoirs in Russia Moscow.</w:t>
      </w:r>
    </w:p>
    <w:p>
      <w:pPr>
        <w:numPr>
          <w:ilvl w:val="0"/>
          <w:numId w:val="1001"/>
        </w:numPr>
        <w:pStyle w:val="Compact"/>
      </w:pPr>
      <w:r>
        <w:rPr>
          <w:bCs/>
          <w:b/>
        </w:rPr>
        <w:t xml:space="preserve">Drilling &amp; Completion:</w:t>
      </w:r>
      <w:r>
        <w:t xml:space="preserve"> </w:t>
      </w:r>
      <w:r>
        <w:t xml:space="preserve">Experience with horizontal drilling, hydraulic fracturing, and well intervention techniques tailored for Arctic and sub-zero conditions in Siberia.</w:t>
      </w:r>
    </w:p>
    <w:p>
      <w:pPr>
        <w:numPr>
          <w:ilvl w:val="0"/>
          <w:numId w:val="1001"/>
        </w:numPr>
        <w:pStyle w:val="Compact"/>
      </w:pPr>
      <w:r>
        <w:rPr>
          <w:bCs/>
          <w:b/>
        </w:rPr>
        <w:t xml:space="preserve">Software Proficiency:</w:t>
      </w:r>
      <w:r>
        <w:t xml:space="preserve"> </w:t>
      </w:r>
      <w:r>
        <w:t xml:space="preserve">Petrel, CMG WinProp, Eclipse, GeoFrame, and Schlumberger’s ECLIPSE. Familiarity with Russian-specific platforms like Neftegaz (Neftegaz-2015).</w:t>
      </w:r>
    </w:p>
    <w:p>
      <w:pPr>
        <w:numPr>
          <w:ilvl w:val="0"/>
          <w:numId w:val="1001"/>
        </w:numPr>
        <w:pStyle w:val="Compact"/>
      </w:pPr>
      <w:r>
        <w:rPr>
          <w:bCs/>
          <w:b/>
        </w:rPr>
        <w:t xml:space="preserve">Compliance &amp; Standards:</w:t>
      </w:r>
      <w:r>
        <w:t xml:space="preserve"> </w:t>
      </w:r>
      <w:r>
        <w:t xml:space="preserve">In-depth knowledge of GOST standards, Rosneft technical specifications, and ISO 9001/14001 for oil field operations in Russia Moscow.</w:t>
      </w:r>
    </w:p>
    <w:p>
      <w:pPr>
        <w:numPr>
          <w:ilvl w:val="0"/>
          <w:numId w:val="1001"/>
        </w:numPr>
        <w:pStyle w:val="Compact"/>
      </w:pPr>
      <w:r>
        <w:rPr>
          <w:bCs/>
          <w:b/>
        </w:rPr>
        <w:t xml:space="preserve">Project Management:</w:t>
      </w:r>
      <w:r>
        <w:t xml:space="preserve"> </w:t>
      </w:r>
      <w:r>
        <w:t xml:space="preserve">Skilled in using Primavera P6 and Microsoft Project to manage multi-million-dollar projects across Russia’s oil-rich regions.</w:t>
      </w:r>
    </w:p>
    <w:bookmarkEnd w:id="22"/>
    <w:bookmarkStart w:id="26" w:name="professional-experience"/>
    <w:p>
      <w:pPr>
        <w:pStyle w:val="Heading2"/>
      </w:pPr>
      <w:r>
        <w:t xml:space="preserve">Professional Experience</w:t>
      </w:r>
    </w:p>
    <w:bookmarkStart w:id="23" w:name="senior-petroleum-engineer"/>
    <w:p>
      <w:pPr>
        <w:pStyle w:val="Heading3"/>
      </w:pPr>
      <w:r>
        <w:t xml:space="preserve">Senior Petroleum Engineer</w:t>
      </w:r>
    </w:p>
    <w:p>
      <w:pPr>
        <w:pStyle w:val="FirstParagraph"/>
      </w:pPr>
      <w:r>
        <w:rPr>
          <w:bCs/>
          <w:b/>
        </w:rPr>
        <w:t xml:space="preserve">Rosneft Oil Company, Moscow, Russia</w:t>
      </w:r>
      <w:r>
        <w:t xml:space="preserve"> </w:t>
      </w:r>
      <w:r>
        <w:t xml:space="preserve">| January 2018 – Present</w:t>
      </w:r>
      <w:r>
        <w:br/>
      </w:r>
      <w:r>
        <w:t xml:space="preserve">- Led a team of 15 engineers to optimize production from the Kovykta Gas Field in Eastern Siberia, increasing recovery rates by 18% through advanced reservoir simulation and enhanced oil recovery (EOR) techniques.</w:t>
      </w:r>
      <w:r>
        <w:br/>
      </w:r>
      <w:r>
        <w:t xml:space="preserve">- Designed and implemented a novel well completion strategy for offshore fields in the Caspian Sea, reducing operational costs by 25% while ensuring compliance with Russia’s strict environmental regulations.</w:t>
      </w:r>
      <w:r>
        <w:br/>
      </w:r>
      <w:r>
        <w:t xml:space="preserve">- Collaborated with international partners to integrate AI-driven predictive maintenance systems, improving equipment reliability by 30% across Russia Moscow’s production facilities.</w:t>
      </w:r>
    </w:p>
    <w:bookmarkEnd w:id="23"/>
    <w:bookmarkStart w:id="24" w:name="petroleum-engineer"/>
    <w:p>
      <w:pPr>
        <w:pStyle w:val="Heading3"/>
      </w:pPr>
      <w:r>
        <w:t xml:space="preserve">Petroleum Engineer</w:t>
      </w:r>
    </w:p>
    <w:p>
      <w:pPr>
        <w:pStyle w:val="FirstParagraph"/>
      </w:pPr>
      <w:r>
        <w:rPr>
          <w:bCs/>
          <w:b/>
        </w:rPr>
        <w:t xml:space="preserve">Surgutneftegas, Moscow, Russia</w:t>
      </w:r>
      <w:r>
        <w:t xml:space="preserve"> </w:t>
      </w:r>
      <w:r>
        <w:t xml:space="preserve">| June 2014 – December 2017</w:t>
      </w:r>
      <w:r>
        <w:br/>
      </w:r>
      <w:r>
        <w:t xml:space="preserve">- Conducted detailed geophysical analysis of the Kharyaga Field, identifying previously untapped reserves and extending the field’s economic life by 5 years.</w:t>
      </w:r>
      <w:r>
        <w:br/>
      </w:r>
      <w:r>
        <w:t xml:space="preserve">- Developed a comprehensive drilling plan for the Yamburg Gas Field, reducing non-productive time (NPT) by 20% through optimized rig scheduling and real-time data monitoring.</w:t>
      </w:r>
      <w:r>
        <w:br/>
      </w:r>
      <w:r>
        <w:t xml:space="preserve">- Authored technical reports on hydraulic fracturing practices in permafrost zones, contributing to Russia Moscow’s industry-wide guidelines for Arctic operations.</w:t>
      </w:r>
    </w:p>
    <w:bookmarkEnd w:id="24"/>
    <w:bookmarkStart w:id="25" w:name="junior-petroleum-engineer"/>
    <w:p>
      <w:pPr>
        <w:pStyle w:val="Heading3"/>
      </w:pPr>
      <w:r>
        <w:t xml:space="preserve">Junior Petroleum Engineer</w:t>
      </w:r>
    </w:p>
    <w:p>
      <w:pPr>
        <w:pStyle w:val="FirstParagraph"/>
      </w:pPr>
      <w:r>
        <w:rPr>
          <w:bCs/>
          <w:b/>
        </w:rPr>
        <w:t xml:space="preserve">TNK-BP, Moscow, Russia</w:t>
      </w:r>
      <w:r>
        <w:t xml:space="preserve"> </w:t>
      </w:r>
      <w:r>
        <w:t xml:space="preserve">| September 2011 – May 2014</w:t>
      </w:r>
      <w:r>
        <w:br/>
      </w:r>
      <w:r>
        <w:t xml:space="preserve">- Assisted in the development of a geomechanical model for the Samotlor Field, enhancing wellbore stability and reducing casing failures by 15%.</w:t>
      </w:r>
      <w:r>
        <w:br/>
      </w:r>
      <w:r>
        <w:t xml:space="preserve">- Participated in the design of a gas processing plant in Tyumen, optimizing throughput capacity by 12% using process simulation software.</w:t>
      </w:r>
      <w:r>
        <w:br/>
      </w:r>
      <w:r>
        <w:t xml:space="preserve">- Provided technical support during the commissioning of a new offshore platform in the Kara Sea, ensuring adherence to Russia’s offshore safety protocols.</w:t>
      </w:r>
    </w:p>
    <w:bookmarkEnd w:id="25"/>
    <w:bookmarkEnd w:id="26"/>
    <w:bookmarkStart w:id="27" w:name="education"/>
    <w:p>
      <w:pPr>
        <w:pStyle w:val="Heading2"/>
      </w:pPr>
      <w:r>
        <w:t xml:space="preserve">Education</w:t>
      </w:r>
    </w:p>
    <w:p>
      <w:pPr>
        <w:pStyle w:val="FirstParagraph"/>
      </w:pPr>
      <w:r>
        <w:rPr>
          <w:bCs/>
          <w:b/>
        </w:rPr>
        <w:t xml:space="preserve">Moscow State University of Oil and Gas (MSUOG)</w:t>
      </w:r>
      <w:r>
        <w:t xml:space="preserve"> </w:t>
      </w:r>
      <w:r>
        <w:t xml:space="preserve">| Moscow, Russia</w:t>
      </w:r>
      <w:r>
        <w:br/>
      </w:r>
      <w:r>
        <w:t xml:space="preserve">B.Sc. in Petroleum Engineering | Graduated: 2011</w:t>
      </w:r>
      <w:r>
        <w:br/>
      </w:r>
      <w:r>
        <w:t xml:space="preserve">- Thesis: “Optimization of Horizontal Drilling Techniques in Permafrost Regions.”</w:t>
      </w:r>
      <w:r>
        <w:br/>
      </w:r>
      <w:r>
        <w:t xml:space="preserve">- Relevant coursework: Reservoir Engineering, Drilling Technology, and Russian Oil Industry Regulations.</w:t>
      </w:r>
    </w:p>
    <w:bookmarkEnd w:id="27"/>
    <w:bookmarkStart w:id="28" w:name="certifications-licenses"/>
    <w:p>
      <w:pPr>
        <w:pStyle w:val="Heading2"/>
      </w:pPr>
      <w:r>
        <w:t xml:space="preserve">Certifications &amp; Licenses</w:t>
      </w:r>
    </w:p>
    <w:p>
      <w:pPr>
        <w:numPr>
          <w:ilvl w:val="0"/>
          <w:numId w:val="1002"/>
        </w:numPr>
        <w:pStyle w:val="Compact"/>
      </w:pPr>
      <w:r>
        <w:rPr>
          <w:bCs/>
          <w:b/>
        </w:rPr>
        <w:t xml:space="preserve">Russian Petroleum Engineer License (RPE-1234):</w:t>
      </w:r>
      <w:r>
        <w:t xml:space="preserve"> </w:t>
      </w:r>
      <w:r>
        <w:t xml:space="preserve">Issued by the Ministry of Energy, Russia.</w:t>
      </w:r>
    </w:p>
    <w:p>
      <w:pPr>
        <w:numPr>
          <w:ilvl w:val="0"/>
          <w:numId w:val="1002"/>
        </w:numPr>
        <w:pStyle w:val="Compact"/>
      </w:pPr>
      <w:r>
        <w:rPr>
          <w:bCs/>
          <w:b/>
        </w:rPr>
        <w:t xml:space="preserve">API RP 7G – Drilling and Well Operations:</w:t>
      </w:r>
      <w:r>
        <w:t xml:space="preserve"> </w:t>
      </w:r>
      <w:r>
        <w:t xml:space="preserve">Certified in 2020.</w:t>
      </w:r>
    </w:p>
    <w:p>
      <w:pPr>
        <w:numPr>
          <w:ilvl w:val="0"/>
          <w:numId w:val="1002"/>
        </w:numPr>
        <w:pStyle w:val="Compact"/>
      </w:pPr>
      <w:r>
        <w:rPr>
          <w:bCs/>
          <w:b/>
        </w:rPr>
        <w:t xml:space="preserve">ISO 14001 Environmental Management Systems:</w:t>
      </w:r>
      <w:r>
        <w:t xml:space="preserve"> </w:t>
      </w:r>
      <w:r>
        <w:t xml:space="preserve">Training completed in Moscow, 2019.</w:t>
      </w:r>
    </w:p>
    <w:p>
      <w:pPr>
        <w:numPr>
          <w:ilvl w:val="0"/>
          <w:numId w:val="1002"/>
        </w:numPr>
        <w:pStyle w:val="Compact"/>
      </w:pPr>
      <w:r>
        <w:rPr>
          <w:bCs/>
          <w:b/>
        </w:rPr>
        <w:t xml:space="preserve">Certified Hydraulic Fracturing Specialist (CHFS):</w:t>
      </w:r>
      <w:r>
        <w:t xml:space="preserve"> </w:t>
      </w:r>
      <w:r>
        <w:t xml:space="preserve">Awarded by the Russian Association of Oil and Gas Engineers.</w:t>
      </w:r>
    </w:p>
    <w:bookmarkEnd w:id="28"/>
    <w:bookmarkStart w:id="29" w:name="languages-other-skills"/>
    <w:p>
      <w:pPr>
        <w:pStyle w:val="Heading2"/>
      </w:pPr>
      <w:r>
        <w:t xml:space="preserve">Languages &amp; Other Skills</w:t>
      </w:r>
    </w:p>
    <w:p>
      <w:pPr>
        <w:numPr>
          <w:ilvl w:val="0"/>
          <w:numId w:val="1003"/>
        </w:numPr>
        <w:pStyle w:val="Compact"/>
      </w:pPr>
      <w:r>
        <w:rPr>
          <w:bCs/>
          <w:b/>
        </w:rPr>
        <w:t xml:space="preserve">Russian:</w:t>
      </w:r>
      <w:r>
        <w:t xml:space="preserve"> </w:t>
      </w:r>
      <w:r>
        <w:t xml:space="preserve">Native proficiency.</w:t>
      </w:r>
    </w:p>
    <w:p>
      <w:pPr>
        <w:numPr>
          <w:ilvl w:val="0"/>
          <w:numId w:val="1003"/>
        </w:numPr>
        <w:pStyle w:val="Compact"/>
      </w:pPr>
      <w:r>
        <w:rPr>
          <w:bCs/>
          <w:b/>
        </w:rPr>
        <w:t xml:space="preserve">English:</w:t>
      </w:r>
      <w:r>
        <w:t xml:space="preserve"> </w:t>
      </w:r>
      <w:r>
        <w:t xml:space="preserve">Advanced (IELTS 7.5).</w:t>
      </w:r>
    </w:p>
    <w:p>
      <w:pPr>
        <w:numPr>
          <w:ilvl w:val="0"/>
          <w:numId w:val="1003"/>
        </w:numPr>
        <w:pStyle w:val="Compact"/>
      </w:pPr>
      <w:r>
        <w:rPr>
          <w:bCs/>
          <w:b/>
        </w:rPr>
        <w:t xml:space="preserve">Technical Writing:</w:t>
      </w:r>
      <w:r>
        <w:t xml:space="preserve"> </w:t>
      </w:r>
      <w:r>
        <w:t xml:space="preserve">Published 10+ peer-reviewed articles in Russian and international journals on oil field development.</w:t>
      </w:r>
    </w:p>
    <w:p>
      <w:pPr>
        <w:numPr>
          <w:ilvl w:val="0"/>
          <w:numId w:val="1003"/>
        </w:numPr>
        <w:pStyle w:val="Compact"/>
      </w:pPr>
      <w:r>
        <w:rPr>
          <w:bCs/>
          <w:b/>
        </w:rPr>
        <w:t xml:space="preserve">Cultural Competence:</w:t>
      </w:r>
      <w:r>
        <w:t xml:space="preserve"> </w:t>
      </w:r>
      <w:r>
        <w:t xml:space="preserve">Deep understanding of Russia Moscow’s business practices, including contractual negotiations and regulatory compliance.</w:t>
      </w:r>
    </w:p>
    <w:bookmarkEnd w:id="29"/>
    <w:bookmarkStart w:id="30" w:name="professional-affiliations"/>
    <w:p>
      <w:pPr>
        <w:pStyle w:val="Heading2"/>
      </w:pPr>
      <w:r>
        <w:t xml:space="preserve">Professional Affiliations</w:t>
      </w:r>
    </w:p>
    <w:p>
      <w:pPr>
        <w:numPr>
          <w:ilvl w:val="0"/>
          <w:numId w:val="1004"/>
        </w:numPr>
        <w:pStyle w:val="Compact"/>
      </w:pPr>
      <w:r>
        <w:t xml:space="preserve">Member, Russian Society of Petroleum Engineers (RSPE).</w:t>
      </w:r>
    </w:p>
    <w:p>
      <w:pPr>
        <w:numPr>
          <w:ilvl w:val="0"/>
          <w:numId w:val="1004"/>
        </w:numPr>
        <w:pStyle w:val="Compact"/>
      </w:pPr>
      <w:r>
        <w:t xml:space="preserve">Member, American Association of Drilling Engineers (AADE).</w:t>
      </w:r>
    </w:p>
    <w:p>
      <w:pPr>
        <w:numPr>
          <w:ilvl w:val="0"/>
          <w:numId w:val="1004"/>
        </w:numPr>
        <w:pStyle w:val="Compact"/>
      </w:pPr>
      <w:r>
        <w:t xml:space="preserve">Contributor to the "Oil and Gas Industry in Russia" magazine.</w:t>
      </w:r>
    </w:p>
    <w:bookmarkEnd w:id="30"/>
    <w:bookmarkStart w:id="31" w:name="key-achievements"/>
    <w:p>
      <w:pPr>
        <w:pStyle w:val="Heading2"/>
      </w:pPr>
      <w:r>
        <w:t xml:space="preserve">Key Achievements</w:t>
      </w:r>
    </w:p>
    <w:p>
      <w:pPr>
        <w:numPr>
          <w:ilvl w:val="0"/>
          <w:numId w:val="1005"/>
        </w:numPr>
        <w:pStyle w:val="Compact"/>
      </w:pPr>
      <w:r>
        <w:t xml:space="preserve">Recognized as “Top Engineer of the Year” by Rosneft in 2021 for innovations in Arctic drilling techniques.</w:t>
      </w:r>
    </w:p>
    <w:p>
      <w:pPr>
        <w:numPr>
          <w:ilvl w:val="0"/>
          <w:numId w:val="1005"/>
        </w:numPr>
        <w:pStyle w:val="Compact"/>
      </w:pPr>
      <w:r>
        <w:t xml:space="preserve">Pioneered the use of blockchain technology for transparent oil production reporting in Russia Moscow, adopted by three major oil companies.</w:t>
      </w:r>
    </w:p>
    <w:p>
      <w:pPr>
        <w:numPr>
          <w:ilvl w:val="0"/>
          <w:numId w:val="1005"/>
        </w:numPr>
        <w:pStyle w:val="Compact"/>
      </w:pPr>
      <w:r>
        <w:t xml:space="preserve">Developed a training program for junior engineers, reducing onboarding time by 40% and improving project efficiency across 15+ fields.</w:t>
      </w:r>
    </w:p>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Russia Moscow</dc:title>
  <dc:creator/>
  <dc:language>en</dc:language>
  <cp:keywords/>
  <dcterms:created xsi:type="dcterms:W3CDTF">2025-12-12T14:13:37Z</dcterms:created>
  <dcterms:modified xsi:type="dcterms:W3CDTF">2025-12-12T14:13:37Z</dcterms:modified>
</cp:coreProperties>
</file>

<file path=docProps/custom.xml><?xml version="1.0" encoding="utf-8"?>
<Properties xmlns="http://schemas.openxmlformats.org/officeDocument/2006/custom-properties" xmlns:vt="http://schemas.openxmlformats.org/officeDocument/2006/docPropsVTypes"/>
</file>