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1" w:name="X55bed1068692fbd854dee3eb0d49a1754dd6a3a"/>
    <w:p>
      <w:pPr>
        <w:pStyle w:val="Heading1"/>
      </w:pPr>
      <w:r>
        <w:t xml:space="preserve">Resume for Pharmacist in Australia Brisbane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pharmacist with over [X years] of professional experience in the healthcare sector, I am committed to delivering high-quality pharmaceutical services in Australia Brisbane. My expertise spans medication management, patient counseling, and adherence to Australian pharmaceutical regulations. With a strong understanding of local healthcare systems, including compliance with the Therapeutic Goods Administration (TGA) and state-specific guidelines for pharmacies in Brisbane, I aim to contribute to the well-being of communities while maintaining professional excellence. This resume outlines my qualifications as a pharmacist tailored for employment opportunities in Australia Brisbane.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City Pharmacy, Brisbane, QLD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operations of a community pharmacy in Brisbane, ensuring compliance with Australian pharmaceutical standards and TGA regulations.</w:t>
      </w:r>
    </w:p>
    <w:p>
      <w:pPr>
        <w:numPr>
          <w:ilvl w:val="0"/>
          <w:numId w:val="1001"/>
        </w:numPr>
        <w:pStyle w:val="Compact"/>
      </w:pPr>
      <w:r>
        <w:t xml:space="preserve">Providing patient-centered care through accurate medication reviews, prescription counseling, and managing chronic conditions such as diabetes and hypertension.</w:t>
      </w:r>
    </w:p>
    <w:p>
      <w:pPr>
        <w:numPr>
          <w:ilvl w:val="0"/>
          <w:numId w:val="1001"/>
        </w:numPr>
        <w:pStyle w:val="Compact"/>
      </w:pPr>
      <w:r>
        <w:t xml:space="preserve">Collaborating with general practitioners (GPs) in Brisbane to optimize medication therapies for patients, reducing adverse drug events by 15% over two years.</w:t>
      </w:r>
    </w:p>
    <w:p>
      <w:pPr>
        <w:numPr>
          <w:ilvl w:val="0"/>
          <w:numId w:val="1001"/>
        </w:numPr>
        <w:pStyle w:val="Compact"/>
      </w:pPr>
      <w:r>
        <w:t xml:space="preserve">Training new pharmacists and pharmacy technicians on local protocols, including the use of Medico software and the National Medicine Policy (NMP) framework.</w:t>
      </w:r>
    </w:p>
    <w:p>
      <w:pPr>
        <w:numPr>
          <w:ilvl w:val="0"/>
          <w:numId w:val="1001"/>
        </w:numPr>
        <w:pStyle w:val="Compact"/>
      </w:pPr>
      <w:r>
        <w:t xml:space="preserve">Leading initiatives to improve patient access to medications in Brisbane, such as home delivery services for elderly patients and community health workshops.</w:t>
      </w:r>
    </w:p>
    <w:bookmarkEnd w:id="21"/>
    <w:bookmarkStart w:id="22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Brisbane Health Pharmacy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 team of 5 pharmacists and 10 support staff, ensuring efficient workflow and adherence to Australian legal requirements for controlled substances.</w:t>
      </w:r>
    </w:p>
    <w:p>
      <w:pPr>
        <w:numPr>
          <w:ilvl w:val="0"/>
          <w:numId w:val="1002"/>
        </w:numPr>
        <w:pStyle w:val="Compact"/>
      </w:pPr>
      <w:r>
        <w:t xml:space="preserve">Conducted regular audits of inventory systems to maintain compliance with the Australian Pharmacy Council (APC) standards and prevent stock discrepancies.</w:t>
      </w:r>
    </w:p>
    <w:p>
      <w:pPr>
        <w:numPr>
          <w:ilvl w:val="0"/>
          <w:numId w:val="1002"/>
        </w:numPr>
        <w:pStyle w:val="Compact"/>
      </w:pPr>
      <w:r>
        <w:t xml:space="preserve">Developed a patient education program in Brisbane focusing on safe medication use, which was adopted by three local clinics and improved patient satisfaction scores by 20%.</w:t>
      </w:r>
    </w:p>
    <w:p>
      <w:pPr>
        <w:numPr>
          <w:ilvl w:val="0"/>
          <w:numId w:val="1002"/>
        </w:numPr>
        <w:pStyle w:val="Compact"/>
      </w:pPr>
      <w:r>
        <w:t xml:space="preserve">Contributed to the implementation of a digital prescription system in Brisbane, reducing prescription errors by 12% and improving turnaround time for patients.</w:t>
      </w:r>
    </w:p>
    <w:bookmarkEnd w:id="22"/>
    <w:bookmarkStart w:id="23" w:name="intern-pharmacist"/>
    <w:p>
      <w:pPr>
        <w:pStyle w:val="Heading3"/>
      </w:pPr>
      <w:r>
        <w:t xml:space="preserve">Intern Pharmacist</w:t>
      </w:r>
    </w:p>
    <w:p>
      <w:pPr>
        <w:pStyle w:val="FirstParagraph"/>
      </w:pPr>
      <w:r>
        <w:rPr>
          <w:bCs/>
          <w:b/>
        </w:rPr>
        <w:t xml:space="preserve">Brisbane General Hospital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clinical support to inpatients under the supervision of senior pharmacists, ensuring appropriate drug dosing and monitoring for adverse effects.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 meetings to discuss complex cases, such as patients with multiple comorbidities requiring polypharmacy management.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hospital formulary guidelines aligned with Australian government health policies and evidence-based practices.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Pharmacy (Hons)</w:t>
      </w:r>
    </w:p>
    <w:p>
      <w:pPr>
        <w:pStyle w:val="BodyText"/>
      </w:pPr>
      <w:r>
        <w:rPr>
          <w:iCs/>
          <w:i/>
        </w:rPr>
        <w:t xml:space="preserve">University of Queensland, Brisbane, QLD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Courses included pharmacology, medicinal chemistry, and pharmacy practice in Australia. Graduated with a 7.2 GPA (out of 7.0).</w:t>
      </w:r>
    </w:p>
    <w:p>
      <w:pPr>
        <w:numPr>
          <w:ilvl w:val="0"/>
          <w:numId w:val="1004"/>
        </w:numPr>
        <w:pStyle w:val="Compact"/>
      </w:pPr>
      <w:r>
        <w:t xml:space="preserve">Completed a 12-week internship at a leading pharmacy chain in Brisbane, gaining hands-on experience with prescription validation and patient counseling.</w:t>
      </w:r>
    </w:p>
    <w:p>
      <w:pPr>
        <w:pStyle w:val="FirstParagraph"/>
      </w:pPr>
      <w:r>
        <w:rPr>
          <w:bCs/>
          <w:b/>
        </w:rPr>
        <w:t xml:space="preserve">Diploma in Pharmaceutical Sciences</w:t>
      </w:r>
    </w:p>
    <w:p>
      <w:pPr>
        <w:pStyle w:val="BodyText"/>
      </w:pPr>
      <w:r>
        <w:rPr>
          <w:iCs/>
          <w:i/>
        </w:rPr>
        <w:t xml:space="preserve">Brisbane Institute of Health and Technology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5"/>
        </w:numPr>
        <w:pStyle w:val="Compact"/>
      </w:pPr>
      <w:r>
        <w:t xml:space="preserve">Focused on drug formulation, quality control, and the regulatory environment of pharmaceuticals in Australia.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Pharmacy Council (APC) Registration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General Pharmaceutical Council (GPhC) Registration</w:t>
      </w:r>
      <w:r>
        <w:t xml:space="preserve"> </w:t>
      </w:r>
      <w:r>
        <w:t xml:space="preserve">| [Year] (for international qualifications)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| [Institution], Brisbane, QLD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Mental Health First Aid Certification</w:t>
      </w:r>
      <w:r>
        <w:t xml:space="preserve"> </w:t>
      </w:r>
      <w:r>
        <w:t xml:space="preserve">| [Institution], Brisbane, QLD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Medico Software Training</w:t>
      </w:r>
      <w:r>
        <w:t xml:space="preserve"> </w:t>
      </w:r>
      <w:r>
        <w:t xml:space="preserve">| Brisbane Pharmacy Institute, QLD | [Year]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Pharmaceutical Knowledge:</w:t>
      </w:r>
      <w:r>
        <w:t xml:space="preserve"> </w:t>
      </w:r>
      <w:r>
        <w:t xml:space="preserve">Expertise in medication therapy management, drug interactions, and adherence to Australian TGA guidelines.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Patient Counseling:</w:t>
      </w:r>
      <w:r>
        <w:t xml:space="preserve"> </w:t>
      </w:r>
      <w:r>
        <w:t xml:space="preserve">Proficient in providing clear communication to patients on medication use, side effects, and lifestyle modifications specific to Brisbane's diverse population.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Strong understanding of Australia’s National Medicines Policy and state-specific pharmacy laws in Queensland.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Skills:</w:t>
      </w:r>
      <w:r>
        <w:t xml:space="preserve"> </w:t>
      </w:r>
      <w:r>
        <w:t xml:space="preserve">Experienced in using pharmacy management systems like Medico, Cerner, and local Brisbane-based software platforms.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&amp; Teamwork:</w:t>
      </w:r>
      <w:r>
        <w:t xml:space="preserve"> </w:t>
      </w:r>
      <w:r>
        <w:t xml:space="preserve">Proven ability to lead teams of pharmacists and technicians while fostering a collaborative environment in Australian pharmacies.</w:t>
      </w:r>
    </w:p>
    <w:bookmarkEnd w:id="27"/>
    <w:bookmarkStart w:id="28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Brisbane Community Health Outreach Program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Volunteered to provide free medication consultations and health screenings for underserved communities in Brisbane, focusing on elderly and low-income populations.</w:t>
      </w:r>
    </w:p>
    <w:p>
      <w:pPr>
        <w:numPr>
          <w:ilvl w:val="0"/>
          <w:numId w:val="1008"/>
        </w:numPr>
        <w:pStyle w:val="Compact"/>
      </w:pPr>
      <w:r>
        <w:t xml:space="preserve">Collaborated with local GPs to organize a "Medication Safety Week" in Brisbane, reaching over 500 residents with educational materials on safe drug use.</w:t>
      </w:r>
    </w:p>
    <w:p>
      <w:pPr>
        <w:pStyle w:val="FirstParagraph"/>
      </w:pPr>
      <w:r>
        <w:rPr>
          <w:bCs/>
          <w:b/>
        </w:rPr>
        <w:t xml:space="preserve">Australian Red Cross – Blood Donor Coordinator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Assisted in organizing blood donation drives across Brisbane, ensuring compliance with Australian health regulations and promoting public awareness of blood safety.</w:t>
      </w:r>
    </w:p>
    <w:bookmarkEnd w:id="28"/>
    <w:bookmarkStart w:id="29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Chinese (Intermediate – Cantonese and Mandarin)</w:t>
      </w:r>
    </w:p>
    <w:p>
      <w:pPr>
        <w:numPr>
          <w:ilvl w:val="0"/>
          <w:numId w:val="1010"/>
        </w:numPr>
        <w:pStyle w:val="Compact"/>
      </w:pPr>
      <w:r>
        <w:t xml:space="preserve">Mandarin (Basic – for patient communication in Brisbane’s multicultural communities)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pharmacy managers, GPs, and hospital administrators in Australia Brisbane.</w:t>
      </w:r>
    </w:p>
    <w:bookmarkEnd w:id="30"/>
    <w:p>
      <w:pPr>
        <w:pStyle w:val="BodyText"/>
      </w:pPr>
      <w:r>
        <w:t xml:space="preserve">This resume is tailored for Pharmacist roles in Australia Brisbane, emphasizing compliance with local pharmaceutical standards and community healthcare initiatives.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- Australia Brisbane</dc:title>
  <dc:creator/>
  <dc:language>en</dc:language>
  <cp:keywords/>
  <dcterms:created xsi:type="dcterms:W3CDTF">2026-07-21T09:47:53Z</dcterms:created>
  <dcterms:modified xsi:type="dcterms:W3CDTF">2026-07-21T09:47:53Z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