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31" w:name="X8706d413bbf66660311f04d586eb1ba92575584"/>
    <w:p>
      <w:pPr>
        <w:pStyle w:val="Heading1"/>
      </w:pPr>
      <w:r>
        <w:t xml:space="preserve">Pharmacist Resume for Australia Melbourne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+61 456 789 012 | john.doe@example.com</w:t>
      </w:r>
      <w:r>
        <w:br/>
      </w:r>
      <w:r>
        <w:rPr>
          <w:bCs/>
          <w:b/>
        </w:rPr>
        <w:t xml:space="preserve">Location:</w:t>
      </w:r>
      <w:r>
        <w:t xml:space="preserve"> </w:t>
      </w:r>
      <w:r>
        <w:t xml:space="preserve">Melbourne, Victoria, Australia</w:t>
      </w:r>
      <w:r>
        <w:br/>
      </w:r>
    </w:p>
    <w:p>
      <w:pPr>
        <w:pStyle w:val="BodyText"/>
      </w:pPr>
      <w:r>
        <w:t xml:space="preserve">Registered Pharmacist with the Pharmacy Board of Australia</w:t>
      </w:r>
    </w:p>
    <w:bookmarkStart w:id="20" w:name="professional-summary"/>
    <w:p>
      <w:pPr>
        <w:pStyle w:val="Heading2"/>
      </w:pPr>
      <w:r>
        <w:t xml:space="preserve">Professional Summary</w:t>
      </w:r>
    </w:p>
    <w:p>
      <w:pPr>
        <w:pStyle w:val="FirstParagraph"/>
      </w:pPr>
      <w:r>
        <w:t xml:space="preserve">Highly motivated and experienced Pharmacist with over 10 years of expertise in pharmaceutical services, patient care, and medication management. A dedicated professional with a strong commitment to upholding the highest standards of pharmacy practice in Australia. Proficient in providing accurate prescription dispensing, conducting drug interaction reviews, and offering evidence-based medication counseling to patients across diverse demographics. Committed to contributing to the healthcare system of Melbourne by ensuring safe and effective use of medications while adhering to Australian regulatory guidelines such as TGA (Therapeutic Goods Administration) and PBS (Pharmaceutical Benefits Scheme).</w:t>
      </w:r>
    </w:p>
    <w:bookmarkEnd w:id="20"/>
    <w:bookmarkStart w:id="23" w:name="work-experience"/>
    <w:p>
      <w:pPr>
        <w:pStyle w:val="Heading2"/>
      </w:pPr>
      <w:r>
        <w:t xml:space="preserve">Work Experience</w:t>
      </w:r>
    </w:p>
    <w:bookmarkStart w:id="21" w:name="senior-pharmacist"/>
    <w:p>
      <w:pPr>
        <w:pStyle w:val="Heading3"/>
      </w:pPr>
      <w:r>
        <w:t xml:space="preserve">Senior Pharmacist</w:t>
      </w:r>
    </w:p>
    <w:p>
      <w:pPr>
        <w:pStyle w:val="FirstParagraph"/>
      </w:pPr>
      <w:r>
        <w:rPr>
          <w:bCs/>
          <w:b/>
        </w:rPr>
        <w:t xml:space="preserve">Melbourne Central Pharmacy</w:t>
      </w:r>
      <w:r>
        <w:t xml:space="preserve"> </w:t>
      </w:r>
      <w:r>
        <w:t xml:space="preserve">| Melbourne, Victoria, Australia</w:t>
      </w:r>
      <w:r>
        <w:br/>
      </w:r>
      <w:r>
        <w:rPr>
          <w:iCs/>
          <w:i/>
        </w:rPr>
        <w:t xml:space="preserve">January 2018 – Present</w:t>
      </w:r>
    </w:p>
    <w:p>
      <w:pPr>
        <w:numPr>
          <w:ilvl w:val="0"/>
          <w:numId w:val="1001"/>
        </w:numPr>
        <w:pStyle w:val="Compact"/>
      </w:pPr>
      <w:r>
        <w:t xml:space="preserve">Oversee daily operations of the pharmacy, including prescription verification, medication dispensing, and inventory management.</w:t>
      </w:r>
    </w:p>
    <w:p>
      <w:pPr>
        <w:numPr>
          <w:ilvl w:val="0"/>
          <w:numId w:val="1001"/>
        </w:numPr>
        <w:pStyle w:val="Compact"/>
      </w:pPr>
      <w:r>
        <w:t xml:space="preserve">Provide comprehensive patient counseling on medication usage, side effects, and drug interactions in alignment with Australian healthcare standards.</w:t>
      </w:r>
    </w:p>
    <w:p>
      <w:pPr>
        <w:numPr>
          <w:ilvl w:val="0"/>
          <w:numId w:val="1001"/>
        </w:numPr>
        <w:pStyle w:val="Compact"/>
      </w:pPr>
      <w:r>
        <w:t xml:space="preserve">Collaborate with general practitioners (GPs) and other healthcare professionals to optimize patient treatment plans.</w:t>
      </w:r>
    </w:p>
    <w:p>
      <w:pPr>
        <w:numPr>
          <w:ilvl w:val="0"/>
          <w:numId w:val="1001"/>
        </w:numPr>
        <w:pStyle w:val="Compact"/>
      </w:pPr>
      <w:r>
        <w:t xml:space="preserve">Conduct regular staff training sessions on compliance with TGA regulations and best practices for pharmaceutical care in Melbourne.</w:t>
      </w:r>
    </w:p>
    <w:p>
      <w:pPr>
        <w:numPr>
          <w:ilvl w:val="0"/>
          <w:numId w:val="1001"/>
        </w:numPr>
        <w:pStyle w:val="Compact"/>
      </w:pPr>
      <w:r>
        <w:t xml:space="preserve">Implement digital systems to improve prescription accuracy and reduce medication errors, enhancing safety in Australia's healthcare environment.</w:t>
      </w:r>
    </w:p>
    <w:bookmarkEnd w:id="21"/>
    <w:bookmarkStart w:id="22" w:name="pharmacist"/>
    <w:p>
      <w:pPr>
        <w:pStyle w:val="Heading3"/>
      </w:pPr>
      <w:r>
        <w:t xml:space="preserve">Pharmacist</w:t>
      </w:r>
    </w:p>
    <w:p>
      <w:pPr>
        <w:pStyle w:val="FirstParagraph"/>
      </w:pPr>
      <w:r>
        <w:rPr>
          <w:bCs/>
          <w:b/>
        </w:rPr>
        <w:t xml:space="preserve">East Melbourne Health Services</w:t>
      </w:r>
      <w:r>
        <w:t xml:space="preserve"> </w:t>
      </w:r>
      <w:r>
        <w:t xml:space="preserve">| Melbourne, Victoria, Australia</w:t>
      </w:r>
      <w:r>
        <w:br/>
      </w:r>
      <w:r>
        <w:rPr>
          <w:iCs/>
          <w:i/>
        </w:rPr>
        <w:t xml:space="preserve">June 2014 – December 2017</w:t>
      </w:r>
    </w:p>
    <w:p>
      <w:pPr>
        <w:numPr>
          <w:ilvl w:val="0"/>
          <w:numId w:val="1002"/>
        </w:numPr>
        <w:pStyle w:val="Compact"/>
      </w:pPr>
      <w:r>
        <w:t xml:space="preserve">Managed a high-volume pharmacy with a focus on delivering timely and accurate medication services to patients in Melbourne.</w:t>
      </w:r>
    </w:p>
    <w:p>
      <w:pPr>
        <w:numPr>
          <w:ilvl w:val="0"/>
          <w:numId w:val="1002"/>
        </w:numPr>
        <w:pStyle w:val="Compact"/>
      </w:pPr>
      <w:r>
        <w:t xml:space="preserve">Conducted medication reviews for elderly patients, ensuring adherence to PBS guidelines and minimizing adverse drug events.</w:t>
      </w:r>
    </w:p>
    <w:p>
      <w:pPr>
        <w:numPr>
          <w:ilvl w:val="0"/>
          <w:numId w:val="1002"/>
        </w:numPr>
        <w:pStyle w:val="Compact"/>
      </w:pPr>
      <w:r>
        <w:t xml:space="preserve">Developed partnerships with local clinics to streamline the referral process for prescription medications in Australia.</w:t>
      </w:r>
    </w:p>
    <w:p>
      <w:pPr>
        <w:numPr>
          <w:ilvl w:val="0"/>
          <w:numId w:val="1002"/>
        </w:numPr>
        <w:pStyle w:val="Compact"/>
      </w:pPr>
      <w:r>
        <w:t xml:space="preserve">Participated in community health initiatives, promoting public awareness of medication safety and preventive care in Melbourne.</w:t>
      </w:r>
    </w:p>
    <w:p>
      <w:pPr>
        <w:numPr>
          <w:ilvl w:val="0"/>
          <w:numId w:val="1002"/>
        </w:numPr>
        <w:pStyle w:val="Compact"/>
      </w:pPr>
      <w:r>
        <w:t xml:space="preserve">Maintained accurate records of all pharmaceutical transactions, ensuring compliance with Australian pharmacy licensing requirements.</w:t>
      </w:r>
    </w:p>
    <w:bookmarkEnd w:id="22"/>
    <w:bookmarkEnd w:id="23"/>
    <w:bookmarkStart w:id="24" w:name="education"/>
    <w:p>
      <w:pPr>
        <w:pStyle w:val="Heading2"/>
      </w:pPr>
      <w:r>
        <w:t xml:space="preserve">Education</w:t>
      </w:r>
    </w:p>
    <w:p>
      <w:pPr>
        <w:pStyle w:val="FirstParagraph"/>
      </w:pPr>
      <w:r>
        <w:rPr>
          <w:bCs/>
          <w:b/>
        </w:rPr>
        <w:t xml:space="preserve">Bachelor of Pharmacy (Hons)</w:t>
      </w:r>
      <w:r>
        <w:br/>
      </w:r>
      <w:r>
        <w:t xml:space="preserve">University of Melbourne, Victoria, Australia</w:t>
      </w:r>
      <w:r>
        <w:br/>
      </w:r>
      <w:r>
        <w:rPr>
          <w:iCs/>
          <w:i/>
        </w:rPr>
        <w:t xml:space="preserve">Graduated: 2013</w:t>
      </w:r>
    </w:p>
    <w:p>
      <w:pPr>
        <w:pStyle w:val="BodyText"/>
      </w:pPr>
      <w:r>
        <w:rPr>
          <w:bCs/>
          <w:b/>
        </w:rPr>
        <w:t xml:space="preserve">Postgraduate Certificate in Clinical Pharmacy</w:t>
      </w:r>
      <w:r>
        <w:br/>
      </w:r>
      <w:r>
        <w:t xml:space="preserve">Monash University, Melbourne, Australia</w:t>
      </w:r>
      <w:r>
        <w:br/>
      </w:r>
      <w:r>
        <w:rPr>
          <w:iCs/>
          <w:i/>
        </w:rPr>
        <w:t xml:space="preserve">Completed: 2015</w:t>
      </w:r>
    </w:p>
    <w:bookmarkEnd w:id="24"/>
    <w:bookmarkStart w:id="25" w:name="skills"/>
    <w:p>
      <w:pPr>
        <w:pStyle w:val="Heading2"/>
      </w:pPr>
      <w:r>
        <w:t xml:space="preserve">Skills</w:t>
      </w:r>
    </w:p>
    <w:p>
      <w:pPr>
        <w:numPr>
          <w:ilvl w:val="0"/>
          <w:numId w:val="1003"/>
        </w:numPr>
        <w:pStyle w:val="Compact"/>
      </w:pPr>
      <w:r>
        <w:rPr>
          <w:bCs/>
          <w:b/>
        </w:rPr>
        <w:t xml:space="preserve">Pharmaceutical Expertise:</w:t>
      </w:r>
      <w:r>
        <w:t xml:space="preserve"> </w:t>
      </w:r>
      <w:r>
        <w:t xml:space="preserve">Proficient in dispensing medications, interpreting prescriptions, and ensuring compliance with Australian pharmaceutical laws.</w:t>
      </w:r>
    </w:p>
    <w:p>
      <w:pPr>
        <w:numPr>
          <w:ilvl w:val="0"/>
          <w:numId w:val="1003"/>
        </w:numPr>
        <w:pStyle w:val="Compact"/>
      </w:pPr>
      <w:r>
        <w:rPr>
          <w:bCs/>
          <w:b/>
        </w:rPr>
        <w:t xml:space="preserve">Patient-Centered Care:</w:t>
      </w:r>
      <w:r>
        <w:t xml:space="preserve"> </w:t>
      </w:r>
      <w:r>
        <w:t xml:space="preserve">Strong communication skills to educate patients on medication use and promote health literacy in Melbourne's multicultural population.</w:t>
      </w:r>
    </w:p>
    <w:p>
      <w:pPr>
        <w:numPr>
          <w:ilvl w:val="0"/>
          <w:numId w:val="1003"/>
        </w:numPr>
        <w:pStyle w:val="Compact"/>
      </w:pPr>
      <w:r>
        <w:rPr>
          <w:bCs/>
          <w:b/>
        </w:rPr>
        <w:t xml:space="preserve">Regulatory Compliance:</w:t>
      </w:r>
      <w:r>
        <w:t xml:space="preserve"> </w:t>
      </w:r>
      <w:r>
        <w:t xml:space="preserve">In-depth knowledge of TGA, PBS, and other Australian regulatory frameworks for pharmaceutical practice.</w:t>
      </w:r>
    </w:p>
    <w:p>
      <w:pPr>
        <w:numPr>
          <w:ilvl w:val="0"/>
          <w:numId w:val="1003"/>
        </w:numPr>
        <w:pStyle w:val="Compact"/>
      </w:pPr>
      <w:r>
        <w:rPr>
          <w:bCs/>
          <w:b/>
        </w:rPr>
        <w:t xml:space="preserve">Technology Proficiency:</w:t>
      </w:r>
      <w:r>
        <w:t xml:space="preserve"> </w:t>
      </w:r>
      <w:r>
        <w:t xml:space="preserve">Skilled in using pharmacy management systems such as MedTech and Cerner to enhance operational efficiency.</w:t>
      </w:r>
    </w:p>
    <w:p>
      <w:pPr>
        <w:numPr>
          <w:ilvl w:val="0"/>
          <w:numId w:val="1003"/>
        </w:numPr>
        <w:pStyle w:val="Compact"/>
      </w:pPr>
      <w:r>
        <w:rPr>
          <w:bCs/>
          <w:b/>
        </w:rPr>
        <w:t xml:space="preserve">Team Leadership:</w:t>
      </w:r>
      <w:r>
        <w:t xml:space="preserve"> </w:t>
      </w:r>
      <w:r>
        <w:t xml:space="preserve">Experienced in mentoring junior pharmacists and leading cross-functional teams within Melbourne's healthcare sector.</w:t>
      </w:r>
    </w:p>
    <w:bookmarkEnd w:id="25"/>
    <w:bookmarkStart w:id="26" w:name="certifications"/>
    <w:p>
      <w:pPr>
        <w:pStyle w:val="Heading2"/>
      </w:pPr>
      <w:r>
        <w:t xml:space="preserve">Certifications</w:t>
      </w:r>
    </w:p>
    <w:p>
      <w:pPr>
        <w:numPr>
          <w:ilvl w:val="0"/>
          <w:numId w:val="1004"/>
        </w:numPr>
        <w:pStyle w:val="Compact"/>
      </w:pPr>
      <w:r>
        <w:t xml:space="preserve">Australian Pharmacy Council (APC) Registration</w:t>
      </w:r>
    </w:p>
    <w:p>
      <w:pPr>
        <w:numPr>
          <w:ilvl w:val="0"/>
          <w:numId w:val="1004"/>
        </w:numPr>
        <w:pStyle w:val="Compact"/>
      </w:pPr>
      <w:r>
        <w:t xml:space="preserve">Advanced Cardiac Life Support (ACLS) Certification</w:t>
      </w:r>
    </w:p>
    <w:p>
      <w:pPr>
        <w:numPr>
          <w:ilvl w:val="0"/>
          <w:numId w:val="1004"/>
        </w:numPr>
        <w:pStyle w:val="Compact"/>
      </w:pPr>
      <w:r>
        <w:t xml:space="preserve">Medication Safety Training for Australian Pharmacists</w:t>
      </w:r>
    </w:p>
    <w:bookmarkEnd w:id="26"/>
    <w:bookmarkStart w:id="27" w:name="awards-achievements"/>
    <w:p>
      <w:pPr>
        <w:pStyle w:val="Heading2"/>
      </w:pPr>
      <w:r>
        <w:t xml:space="preserve">Awards &amp; Achievements</w:t>
      </w:r>
    </w:p>
    <w:p>
      <w:pPr>
        <w:numPr>
          <w:ilvl w:val="0"/>
          <w:numId w:val="1005"/>
        </w:numPr>
        <w:pStyle w:val="Compact"/>
      </w:pPr>
      <w:r>
        <w:t xml:space="preserve">Recognized as "Top Pharmacist in Melbourne" by the Victorian Pharmacy Association (2019)</w:t>
      </w:r>
    </w:p>
    <w:p>
      <w:pPr>
        <w:numPr>
          <w:ilvl w:val="0"/>
          <w:numId w:val="1005"/>
        </w:numPr>
        <w:pStyle w:val="Compact"/>
      </w:pPr>
      <w:r>
        <w:t xml:space="preserve">Recipient of the Australian Pharmaceutical Society's Excellence in Patient Care Award (2017)</w:t>
      </w:r>
    </w:p>
    <w:p>
      <w:pPr>
        <w:numPr>
          <w:ilvl w:val="0"/>
          <w:numId w:val="1005"/>
        </w:numPr>
        <w:pStyle w:val="Compact"/>
      </w:pPr>
      <w:r>
        <w:t xml:space="preserve">Published research on medication adherence in rural Australian communities, featured in the *Australian Journal of Pharmacy*</w:t>
      </w:r>
    </w:p>
    <w:bookmarkEnd w:id="27"/>
    <w:bookmarkStart w:id="28" w:name="professional-affiliations"/>
    <w:p>
      <w:pPr>
        <w:pStyle w:val="Heading2"/>
      </w:pPr>
      <w:r>
        <w:t xml:space="preserve">Professional Affiliations</w:t>
      </w:r>
    </w:p>
    <w:p>
      <w:pPr>
        <w:numPr>
          <w:ilvl w:val="0"/>
          <w:numId w:val="1006"/>
        </w:numPr>
        <w:pStyle w:val="Compact"/>
      </w:pPr>
      <w:r>
        <w:t xml:space="preserve">Australian Pharmaceutical Society (APS)</w:t>
      </w:r>
    </w:p>
    <w:p>
      <w:pPr>
        <w:numPr>
          <w:ilvl w:val="0"/>
          <w:numId w:val="1006"/>
        </w:numPr>
        <w:pStyle w:val="Compact"/>
      </w:pPr>
      <w:r>
        <w:t xml:space="preserve">Pharmacy Guild of Australia</w:t>
      </w:r>
    </w:p>
    <w:p>
      <w:pPr>
        <w:numPr>
          <w:ilvl w:val="0"/>
          <w:numId w:val="1006"/>
        </w:numPr>
        <w:pStyle w:val="Compact"/>
      </w:pPr>
      <w:r>
        <w:t xml:space="preserve">Melbourne Pharmacists Association (MPA)</w:t>
      </w:r>
    </w:p>
    <w:bookmarkEnd w:id="28"/>
    <w:bookmarkStart w:id="29" w:name="volunteer-work"/>
    <w:p>
      <w:pPr>
        <w:pStyle w:val="Heading2"/>
      </w:pPr>
      <w:r>
        <w:t xml:space="preserve">Volunteer Work</w:t>
      </w:r>
    </w:p>
    <w:p>
      <w:pPr>
        <w:pStyle w:val="FirstParagraph"/>
      </w:pPr>
      <w:r>
        <w:rPr>
          <w:bCs/>
          <w:b/>
        </w:rPr>
        <w:t xml:space="preserve">Community Pharmacy Outreach Program</w:t>
      </w:r>
      <w:r>
        <w:br/>
      </w:r>
      <w:r>
        <w:t xml:space="preserve">Melbourne, Victoria, Australia</w:t>
      </w:r>
      <w:r>
        <w:br/>
      </w:r>
      <w:r>
        <w:rPr>
          <w:iCs/>
          <w:i/>
        </w:rPr>
        <w:t xml:space="preserve">April 2015 – Present</w:t>
      </w:r>
    </w:p>
    <w:p>
      <w:pPr>
        <w:numPr>
          <w:ilvl w:val="0"/>
          <w:numId w:val="1007"/>
        </w:numPr>
        <w:pStyle w:val="Compact"/>
      </w:pPr>
      <w:r>
        <w:t xml:space="preserve">Provided free medication consultations and health screenings to underserved communities in Melbourne.</w:t>
      </w:r>
    </w:p>
    <w:p>
      <w:pPr>
        <w:numPr>
          <w:ilvl w:val="0"/>
          <w:numId w:val="1007"/>
        </w:numPr>
        <w:pStyle w:val="Compact"/>
      </w:pPr>
      <w:r>
        <w:t xml:space="preserve">Organized workshops on safe medication use, targeting elderly patients and individuals with chronic conditions.</w:t>
      </w:r>
    </w:p>
    <w:bookmarkEnd w:id="29"/>
    <w:bookmarkStart w:id="30" w:name="references"/>
    <w:p>
      <w:pPr>
        <w:pStyle w:val="Heading2"/>
      </w:pPr>
      <w:r>
        <w:t xml:space="preserve">References</w:t>
      </w:r>
    </w:p>
    <w:p>
      <w:pPr>
        <w:pStyle w:val="FirstParagraph"/>
      </w:pPr>
      <w:r>
        <w:t xml:space="preserve">Available upon request. Please contact the employer or the candidate directly for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Australia Melbourne</dc:title>
  <dc:creator/>
  <cp:keywords/>
  <dcterms:created xsi:type="dcterms:W3CDTF">2026-07-20T08:10:05Z</dcterms:created>
  <dcterms:modified xsi:type="dcterms:W3CDTF">2026-07-20T08:10:05Z</dcterms:modified>
</cp:coreProperties>
</file>

<file path=docProps/custom.xml><?xml version="1.0" encoding="utf-8"?>
<Properties xmlns="http://schemas.openxmlformats.org/officeDocument/2006/custom-properties" xmlns:vt="http://schemas.openxmlformats.org/officeDocument/2006/docPropsVTypes"/>
</file>