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Vancouver</w:t>
      </w:r>
    </w:p>
    <w:bookmarkStart w:id="30" w:name="john-doe"/>
    <w:p>
      <w:pPr>
        <w:pStyle w:val="Heading1"/>
      </w:pPr>
      <w:r>
        <w:t xml:space="preserve">John Doe</w:t>
      </w:r>
    </w:p>
    <w:p>
      <w:pPr>
        <w:pStyle w:val="FirstParagraph"/>
      </w:pPr>
      <w:r>
        <w:t xml:space="preserve">Vancouver, BC | Phone: (604) 555-0198 | Email: johndoe@example.com</w:t>
      </w:r>
    </w:p>
    <w:bookmarkStart w:id="20" w:name="professional-summary"/>
    <w:p>
      <w:pPr>
        <w:pStyle w:val="Heading2"/>
      </w:pPr>
      <w:r>
        <w:t xml:space="preserve">Professional Summary</w:t>
      </w:r>
    </w:p>
    <w:p>
      <w:pPr>
        <w:pStyle w:val="FirstParagraph"/>
      </w:pPr>
      <w:r>
        <w:t xml:space="preserve">Certified Pharmacist in Canada Vancouver with over 8 years of experience in community and hospital pharmacy settings. Dedicated to delivering patient-centered care while adhering to Canadian pharmaceutical regulations. Proven expertise in medication management, prescription verification, and health education. Committed to staying updated on evolving healthcare practices in Canada Vancouver, ensuring compliance with provincial standards and fostering trust within diverse communities.</w:t>
      </w:r>
    </w:p>
    <w:bookmarkEnd w:id="20"/>
    <w:bookmarkStart w:id="21" w:name="education"/>
    <w:p>
      <w:pPr>
        <w:pStyle w:val="Heading2"/>
      </w:pPr>
      <w:r>
        <w:t xml:space="preserve">Education</w:t>
      </w:r>
    </w:p>
    <w:p>
      <w:pPr>
        <w:numPr>
          <w:ilvl w:val="0"/>
          <w:numId w:val="1001"/>
        </w:numPr>
        <w:pStyle w:val="Compact"/>
      </w:pPr>
      <w:r>
        <w:rPr>
          <w:bCs/>
          <w:b/>
        </w:rPr>
        <w:t xml:space="preserve">Bachelor of Science in Pharmacy (BScPhm)</w:t>
      </w:r>
      <w:r>
        <w:t xml:space="preserve">, University of British Columbia, Vancouver, BC</w:t>
      </w:r>
    </w:p>
    <w:p>
      <w:pPr>
        <w:numPr>
          <w:ilvl w:val="0"/>
          <w:numId w:val="1001"/>
        </w:numPr>
        <w:pStyle w:val="Compact"/>
      </w:pPr>
      <w:r>
        <w:rPr>
          <w:bCs/>
          <w:b/>
        </w:rPr>
        <w:t xml:space="preserve">Master of Pharmacy (MPharm)</w:t>
      </w:r>
      <w:r>
        <w:t xml:space="preserve">, Canadian Institute for Pharmaceutical Sciences, Toronto, ON</w:t>
      </w:r>
    </w:p>
    <w:bookmarkEnd w:id="21"/>
    <w:bookmarkStart w:id="24" w:name="work-experience"/>
    <w:p>
      <w:pPr>
        <w:pStyle w:val="Heading2"/>
      </w:pPr>
      <w:r>
        <w:t xml:space="preserve">Work Experience</w:t>
      </w:r>
    </w:p>
    <w:bookmarkStart w:id="22" w:name="senior-pharmacist"/>
    <w:p>
      <w:pPr>
        <w:pStyle w:val="Heading3"/>
      </w:pPr>
      <w:r>
        <w:t xml:space="preserve">Senior Pharmacist</w:t>
      </w:r>
    </w:p>
    <w:p>
      <w:pPr>
        <w:pStyle w:val="FirstParagraph"/>
      </w:pPr>
      <w:r>
        <w:rPr>
          <w:iCs/>
          <w:i/>
        </w:rPr>
        <w:t xml:space="preserve">Vancouver Community Pharmacy, Vancouver, BC | January 2018 – Present</w:t>
      </w:r>
    </w:p>
    <w:p>
      <w:pPr>
        <w:numPr>
          <w:ilvl w:val="0"/>
          <w:numId w:val="1002"/>
        </w:numPr>
        <w:pStyle w:val="Compact"/>
      </w:pPr>
      <w:r>
        <w:t xml:space="preserve">Managed daily operations of the pharmacy, including prescription dispensing, inventory control, and medication therapy reviews for patients in Canada Vancouver.</w:t>
      </w:r>
    </w:p>
    <w:p>
      <w:pPr>
        <w:numPr>
          <w:ilvl w:val="0"/>
          <w:numId w:val="1002"/>
        </w:numPr>
        <w:pStyle w:val="Compact"/>
      </w:pPr>
      <w:r>
        <w:t xml:space="preserve">Provided comprehensive patient counseling on drug interactions, side effects, and adherence strategies tailored to local healthcare needs in Canada Vancouver.</w:t>
      </w:r>
    </w:p>
    <w:p>
      <w:pPr>
        <w:numPr>
          <w:ilvl w:val="0"/>
          <w:numId w:val="1002"/>
        </w:numPr>
        <w:pStyle w:val="Compact"/>
      </w:pPr>
      <w:r>
        <w:t xml:space="preserve">Collaborated with physicians and nurses to optimize treatment plans for chronic conditions such as diabetes and hypertension, aligning with Canadian healthcare guidelines.</w:t>
      </w:r>
    </w:p>
    <w:p>
      <w:pPr>
        <w:numPr>
          <w:ilvl w:val="0"/>
          <w:numId w:val="1002"/>
        </w:numPr>
        <w:pStyle w:val="Compact"/>
      </w:pPr>
      <w:r>
        <w:t xml:space="preserve">Ensured compliance with the College of Pharmacists of British Columbia (CPhBC) regulations, maintaining a 100% audit score for medication safety in Canada Vancouver.</w:t>
      </w:r>
    </w:p>
    <w:bookmarkEnd w:id="22"/>
    <w:bookmarkStart w:id="23" w:name="pharmacist"/>
    <w:p>
      <w:pPr>
        <w:pStyle w:val="Heading3"/>
      </w:pPr>
      <w:r>
        <w:t xml:space="preserve">Pharmacist</w:t>
      </w:r>
    </w:p>
    <w:p>
      <w:pPr>
        <w:pStyle w:val="FirstParagraph"/>
      </w:pPr>
      <w:r>
        <w:rPr>
          <w:iCs/>
          <w:i/>
        </w:rPr>
        <w:t xml:space="preserve">North Shore Health Clinic, Vancouver, BC | May 2015 – December 2017</w:t>
      </w:r>
    </w:p>
    <w:p>
      <w:pPr>
        <w:numPr>
          <w:ilvl w:val="0"/>
          <w:numId w:val="1003"/>
        </w:numPr>
        <w:pStyle w:val="Compact"/>
      </w:pPr>
      <w:r>
        <w:t xml:space="preserve">Dispensed prescription medications and over-the-counter products while conducting medication therapy evaluations for patients in Canada Vancouver.</w:t>
      </w:r>
    </w:p>
    <w:p>
      <w:pPr>
        <w:numPr>
          <w:ilvl w:val="0"/>
          <w:numId w:val="1003"/>
        </w:numPr>
        <w:pStyle w:val="Compact"/>
      </w:pPr>
      <w:r>
        <w:t xml:space="preserve">Developed and implemented a patient education program on safe medication use, which reduced adverse drug events by 20% in the first year.</w:t>
      </w:r>
    </w:p>
    <w:p>
      <w:pPr>
        <w:numPr>
          <w:ilvl w:val="0"/>
          <w:numId w:val="1003"/>
        </w:numPr>
        <w:pStyle w:val="Compact"/>
      </w:pPr>
      <w:r>
        <w:t xml:space="preserve">Supported telephonic consultations for remote communities in Canada Vancouver, improving access to pharmaceutical care in underserved areas.</w:t>
      </w:r>
    </w:p>
    <w:bookmarkEnd w:id="23"/>
    <w:bookmarkEnd w:id="24"/>
    <w:bookmarkStart w:id="25" w:name="certifications-and-licensure"/>
    <w:p>
      <w:pPr>
        <w:pStyle w:val="Heading2"/>
      </w:pPr>
      <w:r>
        <w:t xml:space="preserve">Certifications and Licensure</w:t>
      </w:r>
    </w:p>
    <w:p>
      <w:pPr>
        <w:numPr>
          <w:ilvl w:val="0"/>
          <w:numId w:val="1004"/>
        </w:numPr>
        <w:pStyle w:val="Compact"/>
      </w:pPr>
      <w:r>
        <w:rPr>
          <w:bCs/>
          <w:b/>
        </w:rPr>
        <w:t xml:space="preserve">Pharmacist License</w:t>
      </w:r>
      <w:r>
        <w:t xml:space="preserve">, College of Pharmacists of British Columbia (CPhBC), 2015 – Present</w:t>
      </w:r>
    </w:p>
    <w:p>
      <w:pPr>
        <w:numPr>
          <w:ilvl w:val="0"/>
          <w:numId w:val="1004"/>
        </w:numPr>
        <w:pStyle w:val="Compact"/>
      </w:pPr>
      <w:r>
        <w:rPr>
          <w:bCs/>
          <w:b/>
        </w:rPr>
        <w:t xml:space="preserve">Canadian Certification in Compounding Pharmacy (CCCP)</w:t>
      </w:r>
      <w:r>
        <w:t xml:space="preserve">, 2018</w:t>
      </w:r>
    </w:p>
    <w:p>
      <w:pPr>
        <w:numPr>
          <w:ilvl w:val="0"/>
          <w:numId w:val="1004"/>
        </w:numPr>
        <w:pStyle w:val="Compact"/>
      </w:pPr>
      <w:r>
        <w:rPr>
          <w:bCs/>
          <w:b/>
        </w:rPr>
        <w:t xml:space="preserve">Advanced Cardiac Life Support (ACLS)</w:t>
      </w:r>
      <w:r>
        <w:t xml:space="preserve">, American Heart Association, 2019</w:t>
      </w:r>
    </w:p>
    <w:bookmarkEnd w:id="25"/>
    <w:bookmarkStart w:id="26" w:name="skills"/>
    <w:p>
      <w:pPr>
        <w:pStyle w:val="Heading2"/>
      </w:pPr>
      <w:r>
        <w:t xml:space="preserve">Skills</w:t>
      </w:r>
    </w:p>
    <w:p>
      <w:pPr>
        <w:numPr>
          <w:ilvl w:val="0"/>
          <w:numId w:val="1005"/>
        </w:numPr>
        <w:pStyle w:val="Compact"/>
      </w:pPr>
      <w:r>
        <w:rPr>
          <w:bCs/>
          <w:b/>
        </w:rPr>
        <w:t xml:space="preserve">Pharmaceutical Knowledge:</w:t>
      </w:r>
      <w:r>
        <w:t xml:space="preserve"> </w:t>
      </w:r>
      <w:r>
        <w:t xml:space="preserve">Expertise in Canadian drug formularies, controlled substances regulations, and therapeutic guidelines for Canada Vancouver.</w:t>
      </w:r>
    </w:p>
    <w:p>
      <w:pPr>
        <w:numPr>
          <w:ilvl w:val="0"/>
          <w:numId w:val="1005"/>
        </w:numPr>
        <w:pStyle w:val="Compact"/>
      </w:pPr>
      <w:r>
        <w:rPr>
          <w:bCs/>
          <w:b/>
        </w:rPr>
        <w:t xml:space="preserve">Patient Care:</w:t>
      </w:r>
      <w:r>
        <w:t xml:space="preserve"> </w:t>
      </w:r>
      <w:r>
        <w:t xml:space="preserve">Strong communication skills to educate patients on medication use and health promotion in diverse cultural settings of Canada Vancouver.</w:t>
      </w:r>
    </w:p>
    <w:p>
      <w:pPr>
        <w:numPr>
          <w:ilvl w:val="0"/>
          <w:numId w:val="1005"/>
        </w:numPr>
        <w:pStyle w:val="Compact"/>
      </w:pPr>
      <w:r>
        <w:rPr>
          <w:bCs/>
          <w:b/>
        </w:rPr>
        <w:t xml:space="preserve">Technical Proficiency:</w:t>
      </w:r>
      <w:r>
        <w:t xml:space="preserve"> </w:t>
      </w:r>
      <w:r>
        <w:t xml:space="preserve">Advanced skills in pharmacy software (e.g., Omnicell, Cerner) and electronic prescribing systems used across Canada Vancouver.</w:t>
      </w:r>
    </w:p>
    <w:p>
      <w:pPr>
        <w:numPr>
          <w:ilvl w:val="0"/>
          <w:numId w:val="1005"/>
        </w:numPr>
        <w:pStyle w:val="Compact"/>
      </w:pPr>
      <w:r>
        <w:rPr>
          <w:bCs/>
          <w:b/>
        </w:rPr>
        <w:t xml:space="preserve">Regulatory Compliance:</w:t>
      </w:r>
      <w:r>
        <w:t xml:space="preserve"> </w:t>
      </w:r>
      <w:r>
        <w:t xml:space="preserve">In-depth understanding of provincial and federal laws governing pharmacy practice in Canada Vancouver.</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Clinical Pharmacy Practice Workshop</w:t>
      </w:r>
      <w:r>
        <w:t xml:space="preserve">, Canadian Pharmacists Association, 2021</w:t>
      </w:r>
    </w:p>
    <w:p>
      <w:pPr>
        <w:numPr>
          <w:ilvl w:val="0"/>
          <w:numId w:val="1006"/>
        </w:numPr>
        <w:pStyle w:val="Compact"/>
      </w:pPr>
      <w:r>
        <w:rPr>
          <w:bCs/>
          <w:b/>
        </w:rPr>
        <w:t xml:space="preserve">Medication Safety in Community Pharmacies</w:t>
      </w:r>
      <w:r>
        <w:t xml:space="preserve">, Vancouver General Hospital, 2019</w:t>
      </w:r>
    </w:p>
    <w:p>
      <w:pPr>
        <w:numPr>
          <w:ilvl w:val="0"/>
          <w:numId w:val="1006"/>
        </w:numPr>
        <w:pStyle w:val="Compact"/>
      </w:pPr>
      <w:r>
        <w:rPr>
          <w:bCs/>
          <w:b/>
        </w:rPr>
        <w:t xml:space="preserve">Health Equity in Pharmacy Care</w:t>
      </w:r>
      <w:r>
        <w:t xml:space="preserve">, University of British Columbia Continuing Education, 2020</w:t>
      </w:r>
    </w:p>
    <w:bookmarkEnd w:id="27"/>
    <w:bookmarkStart w:id="28"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(Proficient)</w:t>
      </w:r>
    </w:p>
    <w:p>
      <w:pPr>
        <w:numPr>
          <w:ilvl w:val="0"/>
          <w:numId w:val="1007"/>
        </w:numPr>
        <w:pStyle w:val="Compact"/>
      </w:pPr>
      <w:r>
        <w:t xml:space="preserve">Chinese (Intermediate)</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Canada Vancouver</dc:title>
  <dc:creator/>
  <dc:language>en</dc:language>
  <cp:keywords/>
  <dcterms:created xsi:type="dcterms:W3CDTF">2026-05-30T08:46:10Z</dcterms:created>
  <dcterms:modified xsi:type="dcterms:W3CDTF">2026-05-30T08:46:10Z</dcterms:modified>
</cp:coreProperties>
</file>

<file path=docProps/custom.xml><?xml version="1.0" encoding="utf-8"?>
<Properties xmlns="http://schemas.openxmlformats.org/officeDocument/2006/custom-properties" xmlns:vt="http://schemas.openxmlformats.org/officeDocument/2006/docPropsVTypes"/>
</file>