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resume-for-pharmacist-in-china-shanghai"/>
    <w:p>
      <w:pPr>
        <w:pStyle w:val="Heading1"/>
      </w:pPr>
      <w:r>
        <w:t xml:space="preserve">Resume for Pharmacist in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(李伟)</w:t>
      </w:r>
    </w:p>
    <w:p>
      <w:pPr>
        <w:pStyle w:val="BodyText"/>
      </w:pPr>
      <w:r>
        <w:rPr>
          <w:bCs/>
          <w:b/>
        </w:rPr>
        <w:t xml:space="preserve">Email:</w:t>
      </w:r>
      <w:r>
        <w:t xml:space="preserve"> </w:t>
      </w:r>
      <w:r>
        <w:t xml:space="preserve">liwei.pharmacist@gmail.com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Pharmacist with over 10 years of expertise in pharmaceutical care, medication management, and healthcare compliance. Specialized in delivering high-quality pharmacy services tailored to the unique needs of patients in China Shanghai. Proficient in navigating local regulations, including the National Medical Products Administration (NMPA) guidelines and Chinese Traditional Medicine (TCM) practices. Committed to promoting patient safety, optimizing drug therapy outcomes, and fostering trust within the community. Passionate about bridging global pharmaceutical standards with China's evolving healthcare landscape.</w:t>
      </w:r>
    </w:p>
    <w:bookmarkEnd w:id="21"/>
    <w:bookmarkStart w:id="22" w:name="education"/>
    <w:p>
      <w:pPr>
        <w:pStyle w:val="Heading2"/>
      </w:pPr>
      <w:r>
        <w:t xml:space="preserve">Education</w:t>
      </w:r>
    </w:p>
    <w:p>
      <w:pPr>
        <w:pStyle w:val="FirstParagraph"/>
      </w:pPr>
      <w:r>
        <w:rPr>
          <w:bCs/>
          <w:b/>
        </w:rPr>
        <w:t xml:space="preserve">Pharm.D. in Pharmacy</w:t>
      </w:r>
    </w:p>
    <w:p>
      <w:pPr>
        <w:pStyle w:val="BodyText"/>
      </w:pPr>
      <w:r>
        <w:t xml:space="preserve">Shanghai University of Traditional Chinese Medicine, Shanghai, China</w:t>
      </w:r>
    </w:p>
    <w:p>
      <w:pPr>
        <w:pStyle w:val="BodyText"/>
      </w:pPr>
      <w:r>
        <w:t xml:space="preserve">Graduated: June 2014</w:t>
      </w:r>
    </w:p>
    <w:p>
      <w:pPr>
        <w:numPr>
          <w:ilvl w:val="0"/>
          <w:numId w:val="1001"/>
        </w:numPr>
        <w:pStyle w:val="Compact"/>
      </w:pPr>
      <w:r>
        <w:t xml:space="preserve">Major in Pharmaceutical Sciences with a focus on TCM and modern pharmacology.</w:t>
      </w:r>
    </w:p>
    <w:p>
      <w:pPr>
        <w:numPr>
          <w:ilvl w:val="0"/>
          <w:numId w:val="1001"/>
        </w:numPr>
        <w:pStyle w:val="Compact"/>
      </w:pPr>
      <w:r>
        <w:t xml:space="preserve">Courses included Pharmacokinetics, Drug Interactions, and Patient Counseling.</w:t>
      </w:r>
    </w:p>
    <w:p>
      <w:pPr>
        <w:pStyle w:val="FirstParagraph"/>
      </w:pPr>
      <w:r>
        <w:rPr>
          <w:bCs/>
          <w:b/>
        </w:rPr>
        <w:t xml:space="preserve">B.Sc. in Pharmacy</w:t>
      </w:r>
    </w:p>
    <w:p>
      <w:pPr>
        <w:pStyle w:val="BodyText"/>
      </w:pPr>
      <w:r>
        <w:t xml:space="preserve">Shanghai Jiao Tong University, Shanghai, China</w:t>
      </w:r>
    </w:p>
    <w:p>
      <w:pPr>
        <w:pStyle w:val="BodyText"/>
      </w:pPr>
      <w:r>
        <w:t xml:space="preserve">Graduated: June 2010</w:t>
      </w:r>
    </w:p>
    <w:bookmarkEnd w:id="22"/>
    <w:bookmarkStart w:id="26" w:name="work-experience"/>
    <w:p>
      <w:pPr>
        <w:pStyle w:val="Heading2"/>
      </w:pPr>
      <w:r>
        <w:t xml:space="preserve">Work Experience</w:t>
      </w:r>
    </w:p>
    <w:bookmarkStart w:id="23" w:name="lead-pharmacist"/>
    <w:p>
      <w:pPr>
        <w:pStyle w:val="Heading3"/>
      </w:pPr>
      <w:r>
        <w:t xml:space="preserve">Lead Pharmacist</w:t>
      </w:r>
    </w:p>
    <w:p>
      <w:pPr>
        <w:pStyle w:val="FirstParagraph"/>
      </w:pPr>
      <w:r>
        <w:rPr>
          <w:bCs/>
          <w:b/>
        </w:rPr>
        <w:t xml:space="preserve">Ruijin Hospital, Shanghai, China</w:t>
      </w:r>
    </w:p>
    <w:p>
      <w:pPr>
        <w:pStyle w:val="BodyText"/>
      </w:pPr>
      <w:r>
        <w:t xml:space="preserve">January 2018 – Present</w:t>
      </w:r>
    </w:p>
    <w:p>
      <w:pPr>
        <w:numPr>
          <w:ilvl w:val="0"/>
          <w:numId w:val="1002"/>
        </w:numPr>
        <w:pStyle w:val="Compact"/>
      </w:pPr>
      <w:r>
        <w:t xml:space="preserve">Managed a team of 15 pharmacists and technicians to ensure efficient prescription processing and medication distribution.</w:t>
      </w:r>
    </w:p>
    <w:p>
      <w:pPr>
        <w:numPr>
          <w:ilvl w:val="0"/>
          <w:numId w:val="1002"/>
        </w:numPr>
        <w:pStyle w:val="Compact"/>
      </w:pPr>
      <w:r>
        <w:t xml:space="preserve">Implemented electronic prescribing systems compliant with China's NMPA standards, reducing errors by 20%.</w:t>
      </w:r>
    </w:p>
    <w:p>
      <w:pPr>
        <w:numPr>
          <w:ilvl w:val="0"/>
          <w:numId w:val="1002"/>
        </w:numPr>
        <w:pStyle w:val="Compact"/>
      </w:pPr>
      <w:r>
        <w:t xml:space="preserve">Provided patient counseling on drug usage, side effects, and interactions, with a focus on elderly patients in Shanghai.</w:t>
      </w:r>
    </w:p>
    <w:p>
      <w:pPr>
        <w:numPr>
          <w:ilvl w:val="0"/>
          <w:numId w:val="1002"/>
        </w:numPr>
        <w:pStyle w:val="Compact"/>
      </w:pPr>
      <w:r>
        <w:t xml:space="preserve">Collaborated with physicians to optimize medication regimens for chronic conditions like diabetes and hypertension.</w:t>
      </w:r>
    </w:p>
    <w:bookmarkEnd w:id="23"/>
    <w:bookmarkStart w:id="24" w:name="pharmacist"/>
    <w:p>
      <w:pPr>
        <w:pStyle w:val="Heading3"/>
      </w:pPr>
      <w:r>
        <w:t xml:space="preserve">Pharmacist</w:t>
      </w:r>
    </w:p>
    <w:p>
      <w:pPr>
        <w:pStyle w:val="FirstParagraph"/>
      </w:pPr>
      <w:r>
        <w:rPr>
          <w:bCs/>
          <w:b/>
        </w:rPr>
        <w:t xml:space="preserve">Sunny Pharmaceutical Company (Shanghai Branch)</w:t>
      </w:r>
    </w:p>
    <w:p>
      <w:pPr>
        <w:pStyle w:val="BodyText"/>
      </w:pPr>
      <w:r>
        <w:t xml:space="preserve">August 2015 – December 2017</w:t>
      </w:r>
    </w:p>
    <w:p>
      <w:pPr>
        <w:numPr>
          <w:ilvl w:val="0"/>
          <w:numId w:val="1003"/>
        </w:numPr>
        <w:pStyle w:val="Compact"/>
      </w:pPr>
      <w:r>
        <w:t xml:space="preserve">Conducted drug quality checks and inventory management for over 5,000 pharmaceutical products.</w:t>
      </w:r>
    </w:p>
    <w:p>
      <w:pPr>
        <w:numPr>
          <w:ilvl w:val="0"/>
          <w:numId w:val="1003"/>
        </w:numPr>
        <w:pStyle w:val="Compact"/>
      </w:pPr>
      <w:r>
        <w:t xml:space="preserve">Developed educational materials on medication adherence for patients in Shanghai, improving compliance rates by 15%.</w:t>
      </w:r>
    </w:p>
    <w:p>
      <w:pPr>
        <w:numPr>
          <w:ilvl w:val="0"/>
          <w:numId w:val="1003"/>
        </w:numPr>
        <w:pStyle w:val="Compact"/>
      </w:pPr>
      <w:r>
        <w:t xml:space="preserve">Trained junior pharmacists on TCM integration with Western medicine, aligning with China's healthcare policies.</w:t>
      </w:r>
    </w:p>
    <w:bookmarkEnd w:id="24"/>
    <w:bookmarkStart w:id="25" w:name="clinical-pharmacist-intern"/>
    <w:p>
      <w:pPr>
        <w:pStyle w:val="Heading3"/>
      </w:pPr>
      <w:r>
        <w:t xml:space="preserve">Clinical Pharmacist Intern</w:t>
      </w:r>
    </w:p>
    <w:p>
      <w:pPr>
        <w:pStyle w:val="FirstParagraph"/>
      </w:pPr>
      <w:r>
        <w:rPr>
          <w:bCs/>
          <w:b/>
        </w:rPr>
        <w:t xml:space="preserve">Shanghai First People’s Hospital</w:t>
      </w:r>
    </w:p>
    <w:p>
      <w:pPr>
        <w:pStyle w:val="BodyText"/>
      </w:pPr>
      <w:r>
        <w:t xml:space="preserve">June 2014 – July 2015</w:t>
      </w:r>
    </w:p>
    <w:p>
      <w:pPr>
        <w:numPr>
          <w:ilvl w:val="0"/>
          <w:numId w:val="1004"/>
        </w:numPr>
        <w:pStyle w:val="Compact"/>
      </w:pPr>
      <w:r>
        <w:t xml:space="preserve">Supported pharmacists in preparing medications for inpatients, ensuring adherence to China's pharmaceutical safety protocols.</w:t>
      </w:r>
    </w:p>
    <w:p>
      <w:pPr>
        <w:numPr>
          <w:ilvl w:val="0"/>
          <w:numId w:val="1004"/>
        </w:numPr>
        <w:pStyle w:val="Compact"/>
      </w:pPr>
      <w:r>
        <w:t xml:space="preserve">Participated in ward rounds to review drug therapies and provide evidence-based recommendations.</w:t>
      </w:r>
    </w:p>
    <w:bookmarkEnd w:id="25"/>
    <w:bookmarkEnd w:id="26"/>
    <w:bookmarkStart w:id="27"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Prescription validation, drug interaction analysis, and dosage calculations.</w:t>
      </w:r>
    </w:p>
    <w:p>
      <w:pPr>
        <w:numPr>
          <w:ilvl w:val="0"/>
          <w:numId w:val="1005"/>
        </w:numPr>
        <w:pStyle w:val="Compact"/>
      </w:pPr>
      <w:r>
        <w:rPr>
          <w:bCs/>
          <w:b/>
        </w:rPr>
        <w:t xml:space="preserve">Cultural Competence:</w:t>
      </w:r>
      <w:r>
        <w:t xml:space="preserve"> </w:t>
      </w:r>
      <w:r>
        <w:t xml:space="preserve">Deep understanding of Chinese healthcare practices, including TCM and patient expectations in Shanghai.</w:t>
      </w:r>
    </w:p>
    <w:p>
      <w:pPr>
        <w:numPr>
          <w:ilvl w:val="0"/>
          <w:numId w:val="1005"/>
        </w:numPr>
        <w:pStyle w:val="Compact"/>
      </w:pPr>
      <w:r>
        <w:rPr>
          <w:bCs/>
          <w:b/>
        </w:rPr>
        <w:t xml:space="preserve">Languages:</w:t>
      </w:r>
      <w:r>
        <w:t xml:space="preserve"> </w:t>
      </w:r>
      <w:r>
        <w:t xml:space="preserve">Mandarin (fluent), English (professional proficiency), and basic Japanese for international collaboration.</w:t>
      </w:r>
    </w:p>
    <w:p>
      <w:pPr>
        <w:numPr>
          <w:ilvl w:val="0"/>
          <w:numId w:val="1005"/>
        </w:numPr>
        <w:pStyle w:val="Compact"/>
      </w:pPr>
      <w:r>
        <w:rPr>
          <w:bCs/>
          <w:b/>
        </w:rPr>
        <w:t xml:space="preserve">Technology:</w:t>
      </w:r>
      <w:r>
        <w:t xml:space="preserve"> </w:t>
      </w:r>
      <w:r>
        <w:t xml:space="preserve">Proficient in pharmacy management systems like ERP-Pharma and electronic prescribing tools used in China.</w:t>
      </w:r>
    </w:p>
    <w:p>
      <w:pPr>
        <w:numPr>
          <w:ilvl w:val="0"/>
          <w:numId w:val="1005"/>
        </w:numPr>
        <w:pStyle w:val="Compact"/>
      </w:pPr>
      <w:r>
        <w:rPr>
          <w:bCs/>
          <w:b/>
        </w:rPr>
        <w:t xml:space="preserve">Compliance:</w:t>
      </w:r>
      <w:r>
        <w:t xml:space="preserve"> </w:t>
      </w:r>
      <w:r>
        <w:t xml:space="preserve">Knowledge of NMPA regulations, drug labeling requirements, and data privacy laws in China Shanghai.</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Pharmacist License (China):</w:t>
      </w:r>
      <w:r>
        <w:t xml:space="preserve"> </w:t>
      </w:r>
      <w:r>
        <w:t xml:space="preserve">Issued by the Shanghai Health Commission, valid until 2030.</w:t>
      </w:r>
    </w:p>
    <w:p>
      <w:pPr>
        <w:numPr>
          <w:ilvl w:val="0"/>
          <w:numId w:val="1006"/>
        </w:numPr>
        <w:pStyle w:val="Compact"/>
      </w:pPr>
      <w:r>
        <w:rPr>
          <w:bCs/>
          <w:b/>
        </w:rPr>
        <w:t xml:space="preserve">National Medical Licensing Examination:</w:t>
      </w:r>
      <w:r>
        <w:t xml:space="preserve"> </w:t>
      </w:r>
      <w:r>
        <w:t xml:space="preserve">Passed with distinction in 2016.</w:t>
      </w:r>
    </w:p>
    <w:p>
      <w:pPr>
        <w:numPr>
          <w:ilvl w:val="0"/>
          <w:numId w:val="1006"/>
        </w:numPr>
        <w:pStyle w:val="Compact"/>
      </w:pPr>
      <w:r>
        <w:rPr>
          <w:bCs/>
          <w:b/>
        </w:rPr>
        <w:t xml:space="preserve">Certified Clinical Pharmacist:</w:t>
      </w:r>
      <w:r>
        <w:t xml:space="preserve"> </w:t>
      </w:r>
      <w:r>
        <w:t xml:space="preserve">Professional certification from the Chinese Pharmaceutical Association (CPA).</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Workshop on TCM Integration:</w:t>
      </w:r>
      <w:r>
        <w:t xml:space="preserve"> </w:t>
      </w:r>
      <w:r>
        <w:t xml:space="preserve">Organized by the Shanghai College of Traditional Chinese Medicine, 2019.</w:t>
      </w:r>
    </w:p>
    <w:p>
      <w:pPr>
        <w:numPr>
          <w:ilvl w:val="0"/>
          <w:numId w:val="1007"/>
        </w:numPr>
        <w:pStyle w:val="Compact"/>
      </w:pPr>
      <w:r>
        <w:rPr>
          <w:bCs/>
          <w:b/>
        </w:rPr>
        <w:t xml:space="preserve">Advanced Course in Pharmacovigilance:</w:t>
      </w:r>
      <w:r>
        <w:t xml:space="preserve"> </w:t>
      </w:r>
      <w:r>
        <w:t xml:space="preserve">Completed through the China Food and Drug Administration (CFDA), 2020.</w:t>
      </w:r>
    </w:p>
    <w:p>
      <w:pPr>
        <w:numPr>
          <w:ilvl w:val="0"/>
          <w:numId w:val="1007"/>
        </w:numPr>
        <w:pStyle w:val="Compact"/>
      </w:pPr>
      <w:r>
        <w:rPr>
          <w:bCs/>
          <w:b/>
        </w:rPr>
        <w:t xml:space="preserve">Cross-Cultural Communication Training:</w:t>
      </w:r>
      <w:r>
        <w:t xml:space="preserve"> </w:t>
      </w:r>
      <w:r>
        <w:t xml:space="preserve">Focused on healthcare delivery in multicultural settings, including Shanghai's diverse population.</w:t>
      </w:r>
    </w:p>
    <w:bookmarkEnd w:id="29"/>
    <w:bookmarkStart w:id="30" w:name="language-cultural-adaptation"/>
    <w:p>
      <w:pPr>
        <w:pStyle w:val="Heading2"/>
      </w:pPr>
      <w:r>
        <w:t xml:space="preserve">Language &amp; Cultural Adaptation</w:t>
      </w:r>
    </w:p>
    <w:p>
      <w:pPr>
        <w:pStyle w:val="FirstParagraph"/>
      </w:pPr>
      <w:r>
        <w:t xml:space="preserve">In China Shanghai, cultural and linguistic sensitivity is critical for effective pharmaceutical care. My fluency in Mandarin allows me to communicate seamlessly with patients, while my understanding of local customs ensures respectful and inclusive service. For instance, I have adapted medication instructions to align with traditional Chinese health beliefs, such as emphasizing the role of diet in recovery alongside prescribed drugs.</w:t>
      </w:r>
    </w:p>
    <w:bookmarkEnd w:id="30"/>
    <w:bookmarkStart w:id="31" w:name="community-engagement"/>
    <w:p>
      <w:pPr>
        <w:pStyle w:val="Heading2"/>
      </w:pPr>
      <w:r>
        <w:t xml:space="preserve">Community Engagement</w:t>
      </w:r>
    </w:p>
    <w:p>
      <w:pPr>
        <w:pStyle w:val="FirstParagraph"/>
      </w:pPr>
      <w:r>
        <w:t xml:space="preserve">Active member of the Shanghai Pharmaceutical Association, where I contribute to initiatives promoting public health education. Recently led a campaign on "Medication Safety in Elderly Populations" in Shanghai, targeting over 500 community members. My efforts have been recognized with the "Outstanding Pharmacist Award" by the Shanghai Medical Council in 2022.</w:t>
      </w:r>
    </w:p>
    <w:bookmarkEnd w:id="31"/>
    <w:bookmarkStart w:id="32" w:name="references"/>
    <w:p>
      <w:pPr>
        <w:pStyle w:val="Heading2"/>
      </w:pPr>
      <w:r>
        <w:t xml:space="preserve">References</w:t>
      </w:r>
    </w:p>
    <w:p>
      <w:pPr>
        <w:pStyle w:val="FirstParagraph"/>
      </w:pPr>
      <w:r>
        <w:t xml:space="preserve">Available upon request. Contact: liwei.pharmacist@gmail.com or +86 138-1234-5678.</w:t>
      </w:r>
    </w:p>
    <w:bookmarkEnd w:id="32"/>
    <w:p>
      <w:pPr>
        <w:pStyle w:val="BodyText"/>
      </w:pPr>
      <w:r>
        <w:t xml:space="preserve">This resume is tailored for a Pharmacist role in China Shanghai, emphasizing local expertise, compliance with national regulations, and cultural adaptability.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China Shanghai</dc:title>
  <dc:creator/>
  <dc:language>en</dc:language>
  <cp:keywords/>
  <dcterms:created xsi:type="dcterms:W3CDTF">2026-07-21T14:21:28Z</dcterms:created>
  <dcterms:modified xsi:type="dcterms:W3CDTF">2026-07-21T14:21:28Z</dcterms:modified>
</cp:coreProperties>
</file>

<file path=docProps/custom.xml><?xml version="1.0" encoding="utf-8"?>
<Properties xmlns="http://schemas.openxmlformats.org/officeDocument/2006/custom-properties" xmlns:vt="http://schemas.openxmlformats.org/officeDocument/2006/docPropsVTypes"/>
</file>