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john-doe"/>
    <w:p>
      <w:pPr>
        <w:pStyle w:val="Heading1"/>
      </w:pPr>
      <w:r>
        <w:t xml:space="preserve">John Doe</w:t>
      </w:r>
    </w:p>
    <w:p>
      <w:pPr>
        <w:pStyle w:val="FirstParagraph"/>
      </w:pPr>
      <w:r>
        <w:rPr>
          <w:bCs/>
          <w:b/>
        </w:rPr>
        <w:t xml:space="preserve">Address:</w:t>
      </w:r>
      <w:r>
        <w:t xml:space="preserve"> </w:t>
      </w:r>
      <w:r>
        <w:t xml:space="preserve">Frankfurt, Germany</w:t>
      </w:r>
      <w:r>
        <w:br/>
      </w:r>
      <w:r>
        <w:rPr>
          <w:bCs/>
          <w:b/>
        </w:rPr>
        <w:t xml:space="preserve">Contact:</w:t>
      </w:r>
      <w:r>
        <w:t xml:space="preserve"> </w:t>
      </w:r>
      <w:r>
        <w:t xml:space="preserve">+49 123 456789 | john.doe@email.com</w:t>
      </w:r>
      <w:r>
        <w:br/>
      </w:r>
      <w:r>
        <w:rPr>
          <w:bCs/>
          <w:b/>
        </w:rPr>
        <w:t xml:space="preserve">LinkedIn:</w:t>
      </w:r>
      <w:r>
        <w:t xml:space="preserve"> </w:t>
      </w:r>
      <w:r>
        <w:t xml:space="preserve">linkedin.com/in/johndoe-pharmacist</w:t>
      </w:r>
    </w:p>
    <w:bookmarkStart w:id="20" w:name="summary"/>
    <w:p>
      <w:pPr>
        <w:pStyle w:val="Heading2"/>
      </w:pPr>
      <w:r>
        <w:t xml:space="preserve">Summary</w:t>
      </w:r>
    </w:p>
    <w:p>
      <w:pPr>
        <w:pStyle w:val="FirstParagraph"/>
      </w:pPr>
      <w:r>
        <w:t xml:space="preserve">A dedicated and experienced Pharmacist with over 8 years of expertise in pharmaceutical services, patient care, and healthcare operations. Proven ability to provide accurate medication management, optimize drug therapies, and support clinical teams in Germany Frankfurt. Committed to upholding the highest standards of pharmacy practice while contributing to the community's health and wellness. Strong knowledge of German pharmaceutical regulations (Apothekengesetz) and a passion for delivering personalized care in a dynamic healthcare environment.</w:t>
      </w:r>
    </w:p>
    <w:bookmarkEnd w:id="20"/>
    <w:bookmarkStart w:id="21" w:name="education"/>
    <w:p>
      <w:pPr>
        <w:pStyle w:val="Heading2"/>
      </w:pPr>
      <w:r>
        <w:t xml:space="preserve">Education</w:t>
      </w:r>
    </w:p>
    <w:p>
      <w:pPr>
        <w:numPr>
          <w:ilvl w:val="0"/>
          <w:numId w:val="1001"/>
        </w:numPr>
        <w:pStyle w:val="Compact"/>
      </w:pPr>
      <w:r>
        <w:rPr>
          <w:bCs/>
          <w:b/>
        </w:rPr>
        <w:t xml:space="preserve">MSc in Pharmacy</w:t>
      </w:r>
      <w:r>
        <w:br/>
      </w:r>
      <w:r>
        <w:t xml:space="preserve">University of Frankfurt, Germany</w:t>
      </w:r>
      <w:r>
        <w:br/>
      </w:r>
      <w:r>
        <w:t xml:space="preserve">Graduated: 2015</w:t>
      </w:r>
    </w:p>
    <w:p>
      <w:pPr>
        <w:numPr>
          <w:ilvl w:val="0"/>
          <w:numId w:val="1001"/>
        </w:numPr>
        <w:pStyle w:val="Compact"/>
      </w:pPr>
      <w:r>
        <w:rPr>
          <w:bCs/>
          <w:b/>
        </w:rPr>
        <w:t xml:space="preserve">BSc in Pharmaceutical Sciences</w:t>
      </w:r>
      <w:r>
        <w:br/>
      </w:r>
      <w:r>
        <w:t xml:space="preserve">Technical University of Munich, Germany</w:t>
      </w:r>
      <w:r>
        <w:br/>
      </w:r>
      <w:r>
        <w:t xml:space="preserve">Graduated: 2012</w:t>
      </w:r>
    </w:p>
    <w:bookmarkEnd w:id="21"/>
    <w:bookmarkStart w:id="25" w:name="professional-experience"/>
    <w:p>
      <w:pPr>
        <w:pStyle w:val="Heading2"/>
      </w:pPr>
      <w:r>
        <w:t xml:space="preserve">Professional Experience</w:t>
      </w:r>
    </w:p>
    <w:bookmarkStart w:id="22" w:name="lead-pharmacist"/>
    <w:p>
      <w:pPr>
        <w:pStyle w:val="Heading3"/>
      </w:pPr>
      <w:r>
        <w:t xml:space="preserve">Lead Pharmacist</w:t>
      </w:r>
    </w:p>
    <w:p>
      <w:pPr>
        <w:pStyle w:val="FirstParagraph"/>
      </w:pPr>
      <w:r>
        <w:rPr>
          <w:iCs/>
          <w:i/>
        </w:rPr>
        <w:t xml:space="preserve">Pflege Apotheke Frankfurt GmbH, Germany | January 2018 – Present</w:t>
      </w:r>
    </w:p>
    <w:p>
      <w:pPr>
        <w:numPr>
          <w:ilvl w:val="0"/>
          <w:numId w:val="1002"/>
        </w:numPr>
        <w:pStyle w:val="Compact"/>
      </w:pPr>
      <w:r>
        <w:t xml:space="preserve">Supervise and manage a team of 5 pharmacists and 10 pharmacy technicians in a retail pharmacy setting in Frankfurt.</w:t>
      </w:r>
    </w:p>
    <w:p>
      <w:pPr>
        <w:numPr>
          <w:ilvl w:val="0"/>
          <w:numId w:val="1002"/>
        </w:numPr>
        <w:pStyle w:val="Compact"/>
      </w:pPr>
      <w:r>
        <w:t xml:space="preserve">Ensure compliance with German pharmaceutical laws (Apothekengesetz) and quality standards for medication dispensing, labeling, and storage.</w:t>
      </w:r>
    </w:p>
    <w:p>
      <w:pPr>
        <w:numPr>
          <w:ilvl w:val="0"/>
          <w:numId w:val="1002"/>
        </w:numPr>
        <w:pStyle w:val="Compact"/>
      </w:pPr>
      <w:r>
        <w:t xml:space="preserve">Provide clinical consultations to patients on prescription medications, over-the-counter products, and health supplements tailored to their medical conditions.</w:t>
      </w:r>
    </w:p>
    <w:p>
      <w:pPr>
        <w:numPr>
          <w:ilvl w:val="0"/>
          <w:numId w:val="1002"/>
        </w:numPr>
        <w:pStyle w:val="Compact"/>
      </w:pPr>
      <w:r>
        <w:t xml:space="preserve">Collaborate with general practitioners (GPs) in Frankfurt to optimize treatment plans and ensure safe drug interactions for patients.</w:t>
      </w:r>
    </w:p>
    <w:p>
      <w:pPr>
        <w:numPr>
          <w:ilvl w:val="0"/>
          <w:numId w:val="1002"/>
        </w:numPr>
        <w:pStyle w:val="Compact"/>
      </w:pPr>
      <w:r>
        <w:t xml:space="preserve">Implement digital systems for inventory management and electronic prescribing (eRezept) in alignment with Germany's healthcare IT infrastructure.</w:t>
      </w:r>
    </w:p>
    <w:bookmarkEnd w:id="22"/>
    <w:bookmarkStart w:id="23" w:name="pharmacist"/>
    <w:p>
      <w:pPr>
        <w:pStyle w:val="Heading3"/>
      </w:pPr>
      <w:r>
        <w:t xml:space="preserve">Pharmacist</w:t>
      </w:r>
    </w:p>
    <w:p>
      <w:pPr>
        <w:pStyle w:val="FirstParagraph"/>
      </w:pPr>
      <w:r>
        <w:rPr>
          <w:iCs/>
          <w:i/>
        </w:rPr>
        <w:t xml:space="preserve">Klinikum Frankfurt, Germany | June 2014 – December 2017</w:t>
      </w:r>
    </w:p>
    <w:p>
      <w:pPr>
        <w:numPr>
          <w:ilvl w:val="0"/>
          <w:numId w:val="1003"/>
        </w:numPr>
        <w:pStyle w:val="Compact"/>
      </w:pPr>
      <w:r>
        <w:t xml:space="preserve">Managed inpatient medication distribution, including chemotherapy and high-risk drugs at a tertiary care hospital in Frankfurt.</w:t>
      </w:r>
    </w:p>
    <w:p>
      <w:pPr>
        <w:numPr>
          <w:ilvl w:val="0"/>
          <w:numId w:val="1003"/>
        </w:numPr>
        <w:pStyle w:val="Compact"/>
      </w:pPr>
      <w:r>
        <w:t xml:space="preserve">Conducted drug therapy reviews (DTR) to identify potential adverse effects or interactions for elderly patients.</w:t>
      </w:r>
    </w:p>
    <w:p>
      <w:pPr>
        <w:numPr>
          <w:ilvl w:val="0"/>
          <w:numId w:val="1003"/>
        </w:numPr>
        <w:pStyle w:val="Compact"/>
      </w:pPr>
      <w:r>
        <w:t xml:space="preserve">Trained junior pharmacists on German guidelines for medication safety and infection control protocols.</w:t>
      </w:r>
    </w:p>
    <w:p>
      <w:pPr>
        <w:numPr>
          <w:ilvl w:val="0"/>
          <w:numId w:val="1003"/>
        </w:numPr>
        <w:pStyle w:val="Compact"/>
      </w:pPr>
      <w:r>
        <w:t xml:space="preserve">Participated in hospital rounds with physicians to ensure evidence-based prescribing practices.</w:t>
      </w:r>
    </w:p>
    <w:p>
      <w:pPr>
        <w:numPr>
          <w:ilvl w:val="0"/>
          <w:numId w:val="1003"/>
        </w:numPr>
        <w:pStyle w:val="Compact"/>
      </w:pPr>
      <w:r>
        <w:t xml:space="preserve">Contributed to the development of a patient education program on chronic disease management, focusing on diabetes and hypertension in Frankfurt's diverse population.</w:t>
      </w:r>
    </w:p>
    <w:bookmarkEnd w:id="23"/>
    <w:bookmarkStart w:id="24" w:name="internship"/>
    <w:p>
      <w:pPr>
        <w:pStyle w:val="Heading3"/>
      </w:pPr>
      <w:r>
        <w:t xml:space="preserve">Internship</w:t>
      </w:r>
    </w:p>
    <w:p>
      <w:pPr>
        <w:pStyle w:val="FirstParagraph"/>
      </w:pPr>
      <w:r>
        <w:rPr>
          <w:iCs/>
          <w:i/>
        </w:rPr>
        <w:t xml:space="preserve">Apotheke am Main, Germany | May 2012 – August 2012</w:t>
      </w:r>
    </w:p>
    <w:p>
      <w:pPr>
        <w:numPr>
          <w:ilvl w:val="0"/>
          <w:numId w:val="1004"/>
        </w:numPr>
        <w:pStyle w:val="Compact"/>
      </w:pPr>
      <w:r>
        <w:t xml:space="preserve">Gained hands-on experience in compounding medications and counseling patients on medication adherence.</w:t>
      </w:r>
    </w:p>
    <w:p>
      <w:pPr>
        <w:numPr>
          <w:ilvl w:val="0"/>
          <w:numId w:val="1004"/>
        </w:numPr>
        <w:pStyle w:val="Compact"/>
      </w:pPr>
      <w:r>
        <w:t xml:space="preserve">Assisted in the creation of a community health initiative to promote vaccination rates among Frankfurt residents.</w:t>
      </w:r>
    </w:p>
    <w:bookmarkEnd w:id="24"/>
    <w:bookmarkEnd w:id="25"/>
    <w:bookmarkStart w:id="26"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Medication therapy management, drug interactions, and pharmacovigilance.</w:t>
      </w:r>
    </w:p>
    <w:p>
      <w:pPr>
        <w:numPr>
          <w:ilvl w:val="0"/>
          <w:numId w:val="1005"/>
        </w:numPr>
        <w:pStyle w:val="Compact"/>
      </w:pPr>
      <w:r>
        <w:rPr>
          <w:bCs/>
          <w:b/>
        </w:rPr>
        <w:t xml:space="preserve">Clinical Skills:</w:t>
      </w:r>
      <w:r>
        <w:t xml:space="preserve"> </w:t>
      </w:r>
      <w:r>
        <w:t xml:space="preserve">Patient counseling, health assessments, and chronic disease management.</w:t>
      </w:r>
    </w:p>
    <w:p>
      <w:pPr>
        <w:numPr>
          <w:ilvl w:val="0"/>
          <w:numId w:val="1005"/>
        </w:numPr>
        <w:pStyle w:val="Compact"/>
      </w:pPr>
      <w:r>
        <w:rPr>
          <w:bCs/>
          <w:b/>
        </w:rPr>
        <w:t xml:space="preserve">Technical Proficiency:</w:t>
      </w:r>
      <w:r>
        <w:t xml:space="preserve"> </w:t>
      </w:r>
      <w:r>
        <w:t xml:space="preserve">Electronic prescribing (eRezept), pharmacy software (e.g., Apotheke-Software), and inventory systems.</w:t>
      </w:r>
    </w:p>
    <w:p>
      <w:pPr>
        <w:numPr>
          <w:ilvl w:val="0"/>
          <w:numId w:val="1005"/>
        </w:numPr>
        <w:pStyle w:val="Compact"/>
      </w:pPr>
      <w:r>
        <w:rPr>
          <w:bCs/>
          <w:b/>
        </w:rPr>
        <w:t xml:space="preserve">Languages:</w:t>
      </w:r>
      <w:r>
        <w:t xml:space="preserve"> </w:t>
      </w:r>
      <w:r>
        <w:t xml:space="preserve">German (Fluent), English (Proficient), French (Basic).</w:t>
      </w:r>
    </w:p>
    <w:p>
      <w:pPr>
        <w:numPr>
          <w:ilvl w:val="0"/>
          <w:numId w:val="1005"/>
        </w:numPr>
        <w:pStyle w:val="Compact"/>
      </w:pPr>
      <w:r>
        <w:rPr>
          <w:bCs/>
          <w:b/>
        </w:rPr>
        <w:t xml:space="preserve">Certifications:</w:t>
      </w:r>
      <w:r>
        <w:t xml:space="preserve"> </w:t>
      </w:r>
      <w:r>
        <w:t xml:space="preserve">German Pharmacist License, Basic Life Support (BLS), and Advanced Cardiac Life Support (ACLS).</w:t>
      </w:r>
    </w:p>
    <w:bookmarkEnd w:id="26"/>
    <w:bookmarkStart w:id="27" w:name="professional-memberships"/>
    <w:p>
      <w:pPr>
        <w:pStyle w:val="Heading2"/>
      </w:pPr>
      <w:r>
        <w:t xml:space="preserve">Professional Memberships</w:t>
      </w:r>
    </w:p>
    <w:p>
      <w:pPr>
        <w:numPr>
          <w:ilvl w:val="0"/>
          <w:numId w:val="1006"/>
        </w:numPr>
        <w:pStyle w:val="Compact"/>
      </w:pPr>
      <w:r>
        <w:t xml:space="preserve">Member, Deutscher Apothekerverband (DAV) – German Pharmacists Association</w:t>
      </w:r>
    </w:p>
    <w:p>
      <w:pPr>
        <w:numPr>
          <w:ilvl w:val="0"/>
          <w:numId w:val="1006"/>
        </w:numPr>
        <w:pStyle w:val="Compact"/>
      </w:pPr>
      <w:r>
        <w:t xml:space="preserve">Member, European Pharmaceutical Students' Association (EPSA)</w:t>
      </w:r>
    </w:p>
    <w:p>
      <w:pPr>
        <w:numPr>
          <w:ilvl w:val="0"/>
          <w:numId w:val="1006"/>
        </w:numPr>
        <w:pStyle w:val="Compact"/>
      </w:pPr>
      <w:r>
        <w:t xml:space="preserve">Volunteer Pharmacist, Frankfurt Health Initiative – 2019–2021</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Frankfurt's annual "Health Week" events, providing free medication reviews and health screenings to underserved communities.</w:t>
      </w:r>
    </w:p>
    <w:p>
      <w:pPr>
        <w:pStyle w:val="BodyText"/>
      </w:pPr>
      <w:r>
        <w:rPr>
          <w:bCs/>
          <w:b/>
        </w:rPr>
        <w:t xml:space="preserve">Awards:</w:t>
      </w:r>
      <w:r>
        <w:t xml:space="preserve"> </w:t>
      </w:r>
      <w:r>
        <w:t xml:space="preserve">"Best Pharmacist in Frankfurt 2020" by the Frankfurt Health Council for excellence in patient care and innovative pharmacy practices.</w:t>
      </w:r>
    </w:p>
    <w:bookmarkEnd w:id="28"/>
    <w:bookmarkStart w:id="29" w:name="references"/>
    <w:p>
      <w:pPr>
        <w:pStyle w:val="Heading2"/>
      </w:pPr>
      <w:r>
        <w:t xml:space="preserve">References</w:t>
      </w:r>
    </w:p>
    <w:p>
      <w:pPr>
        <w:pStyle w:val="FirstParagraph"/>
      </w:pPr>
      <w:r>
        <w:t xml:space="preserve">Available upon request. Contact: john.doe@email.com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Germany Frankfurt</dc:title>
  <dc:creator/>
  <dc:language>en</dc:language>
  <cp:keywords/>
  <dcterms:created xsi:type="dcterms:W3CDTF">2026-07-21T15:15:02Z</dcterms:created>
  <dcterms:modified xsi:type="dcterms:W3CDTF">2026-07-21T15:15:02Z</dcterms:modified>
</cp:coreProperties>
</file>

<file path=docProps/custom.xml><?xml version="1.0" encoding="utf-8"?>
<Properties xmlns="http://schemas.openxmlformats.org/officeDocument/2006/custom-properties" xmlns:vt="http://schemas.openxmlformats.org/officeDocument/2006/docPropsVTypes"/>
</file>