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India</w:t>
      </w:r>
      <w:r>
        <w:t xml:space="preserve"> </w:t>
      </w:r>
      <w:r>
        <w:t xml:space="preserve">Mumbai</w:t>
      </w:r>
    </w:p>
    <w:bookmarkStart w:id="31" w:name="pharmacist-resume-india-mumbai"/>
    <w:p>
      <w:pPr>
        <w:pStyle w:val="Heading1"/>
      </w:pPr>
      <w:r>
        <w:t xml:space="preserve">Pharmacist Resume |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Address:</w:t>
      </w:r>
      <w:r>
        <w:t xml:space="preserve"> </w:t>
      </w:r>
      <w:r>
        <w:t xml:space="preserve">123, Bandra West, Mumbai, Maharashtra, India</w:t>
      </w:r>
    </w:p>
    <w:p>
      <w:pPr>
        <w:pStyle w:val="BodyText"/>
      </w:pPr>
      <w:r>
        <w:rPr>
          <w:bCs/>
          <w:b/>
        </w:rPr>
        <w:t xml:space="preserve">Phone:</w:t>
      </w:r>
      <w:r>
        <w:t xml:space="preserve"> </w:t>
      </w:r>
      <w:r>
        <w:t xml:space="preserve">+91 22 12345678</w:t>
      </w:r>
    </w:p>
    <w:p>
      <w:pPr>
        <w:pStyle w:val="BodyText"/>
      </w:pPr>
      <w:r>
        <w:rPr>
          <w:bCs/>
          <w:b/>
        </w:rPr>
        <w:t xml:space="preserve">Email:</w:t>
      </w:r>
      <w:r>
        <w:t xml:space="preserve"> </w:t>
      </w:r>
      <w:r>
        <w:t xml:space="preserve">priyasharma.pharmacist@gmail.com</w:t>
      </w:r>
    </w:p>
    <w:p>
      <w:pPr>
        <w:pStyle w:val="BodyText"/>
      </w:pPr>
      <w:r>
        <w:rPr>
          <w:bCs/>
          <w:b/>
        </w:rPr>
        <w:t xml:space="preserve">LinkedIn:</w:t>
      </w:r>
      <w:r>
        <w:t xml:space="preserve"> </w:t>
      </w:r>
      <w:r>
        <w:t xml:space="preserve">linkedin.com/in/priyasharma-pharmacist-mumbai</w:t>
      </w:r>
    </w:p>
    <w:bookmarkEnd w:id="20"/>
    <w:bookmarkStart w:id="21" w:name="professional-summary"/>
    <w:p>
      <w:pPr>
        <w:pStyle w:val="Heading2"/>
      </w:pPr>
      <w:r>
        <w:t xml:space="preserve">Professional Summary</w:t>
      </w:r>
    </w:p>
    <w:p>
      <w:pPr>
        <w:pStyle w:val="FirstParagraph"/>
      </w:pPr>
      <w:r>
        <w:t xml:space="preserve">A dedicated and experienced Pharmacist with over 5 years of expertise in India Mumbai, specializing in pharmaceutical services, patient care, and regulatory compliance. Proficient in dispensing medications, counseling patients on drug usage, and ensuring adherence to India's healthcare standards. Passionate about contributing to public health through accurate medication management and community engagement initiatives. A member of the Indian Pharmacists Association (IPA), committed to continuous learning and professional growth in the dynamic field of pharmacy within India Mumbai.</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Mumbai University, India – 2015–2019</w:t>
      </w:r>
    </w:p>
    <w:p>
      <w:pPr>
        <w:numPr>
          <w:ilvl w:val="0"/>
          <w:numId w:val="1001"/>
        </w:numPr>
        <w:pStyle w:val="Compact"/>
      </w:pPr>
      <w:r>
        <w:rPr>
          <w:bCs/>
          <w:b/>
        </w:rPr>
        <w:t xml:space="preserve">Masters in Pharmaceutical Sciences (M.Pharm)</w:t>
      </w:r>
      <w:r>
        <w:t xml:space="preserve">, Institute of Pharmacy, Mumbai – 2019–2021</w:t>
      </w:r>
    </w:p>
    <w:bookmarkEnd w:id="22"/>
    <w:bookmarkStart w:id="26" w:name="work-experience"/>
    <w:p>
      <w:pPr>
        <w:pStyle w:val="Heading2"/>
      </w:pPr>
      <w:r>
        <w:t xml:space="preserve">Work Experience</w:t>
      </w:r>
    </w:p>
    <w:bookmarkStart w:id="23" w:name="senior-pharmacist"/>
    <w:p>
      <w:pPr>
        <w:pStyle w:val="Heading3"/>
      </w:pPr>
      <w:r>
        <w:rPr>
          <w:bCs/>
          <w:b/>
        </w:rPr>
        <w:t xml:space="preserve">Senior Pharmacist</w:t>
      </w:r>
    </w:p>
    <w:p>
      <w:pPr>
        <w:pStyle w:val="FirstParagraph"/>
      </w:pPr>
      <w:r>
        <w:rPr>
          <w:iCs/>
          <w:i/>
        </w:rPr>
        <w:t xml:space="preserve">Mumbai Healthcare Pharmacy, Mumbai, India – 2021–Present</w:t>
      </w:r>
    </w:p>
    <w:p>
      <w:pPr>
        <w:numPr>
          <w:ilvl w:val="0"/>
          <w:numId w:val="1002"/>
        </w:numPr>
        <w:pStyle w:val="Compact"/>
      </w:pPr>
      <w:r>
        <w:t xml:space="preserve">Managed daily operations of the pharmacy, including prescription verification, medication dispensing, and inventory control.</w:t>
      </w:r>
    </w:p>
    <w:p>
      <w:pPr>
        <w:numPr>
          <w:ilvl w:val="0"/>
          <w:numId w:val="1002"/>
        </w:numPr>
        <w:pStyle w:val="Compact"/>
      </w:pPr>
      <w:r>
        <w:t xml:space="preserve">Provided patient counseling on drug interactions, side effects, and dosage instructions in both English and Hindi.</w:t>
      </w:r>
    </w:p>
    <w:p>
      <w:pPr>
        <w:numPr>
          <w:ilvl w:val="0"/>
          <w:numId w:val="1002"/>
        </w:numPr>
        <w:pStyle w:val="Compact"/>
      </w:pPr>
      <w:r>
        <w:t xml:space="preserve">Collaborated with physicians and healthcare providers to ensure safe and effective medication therapy for patients in India Mumbai.</w:t>
      </w:r>
    </w:p>
    <w:p>
      <w:pPr>
        <w:numPr>
          <w:ilvl w:val="0"/>
          <w:numId w:val="1002"/>
        </w:numPr>
        <w:pStyle w:val="Compact"/>
      </w:pPr>
      <w:r>
        <w:t xml:space="preserve">Implemented digital systems for prescription tracking, improving efficiency by 30%.</w:t>
      </w:r>
    </w:p>
    <w:p>
      <w:pPr>
        <w:numPr>
          <w:ilvl w:val="0"/>
          <w:numId w:val="1002"/>
        </w:numPr>
        <w:pStyle w:val="Compact"/>
      </w:pPr>
      <w:r>
        <w:t xml:space="preserve">Complied with the Drug and Cosmetics Act (DCA) and other regulations specific to India's pharmaceutical industry.</w:t>
      </w:r>
    </w:p>
    <w:bookmarkEnd w:id="23"/>
    <w:bookmarkStart w:id="24" w:name="community-pharmacist"/>
    <w:p>
      <w:pPr>
        <w:pStyle w:val="Heading3"/>
      </w:pPr>
      <w:r>
        <w:rPr>
          <w:bCs/>
          <w:b/>
        </w:rPr>
        <w:t xml:space="preserve">Community Pharmacist</w:t>
      </w:r>
    </w:p>
    <w:p>
      <w:pPr>
        <w:pStyle w:val="FirstParagraph"/>
      </w:pPr>
      <w:r>
        <w:rPr>
          <w:iCs/>
          <w:i/>
        </w:rPr>
        <w:t xml:space="preserve">Sunrise Pharmacy, Colaba, Mumbai – 2018–2021</w:t>
      </w:r>
    </w:p>
    <w:p>
      <w:pPr>
        <w:numPr>
          <w:ilvl w:val="0"/>
          <w:numId w:val="1003"/>
        </w:numPr>
        <w:pStyle w:val="Compact"/>
      </w:pPr>
      <w:r>
        <w:t xml:space="preserve">Delivered over 5,000 prescriptions annually to patients across India Mumbai, maintaining a high accuracy rate.</w:t>
      </w:r>
    </w:p>
    <w:p>
      <w:pPr>
        <w:numPr>
          <w:ilvl w:val="0"/>
          <w:numId w:val="1003"/>
        </w:numPr>
        <w:pStyle w:val="Compact"/>
      </w:pPr>
      <w:r>
        <w:t xml:space="preserve">Conducted health awareness workshops on chronic disease management and drug safety for local communities in Mumbai.</w:t>
      </w:r>
    </w:p>
    <w:p>
      <w:pPr>
        <w:numPr>
          <w:ilvl w:val="0"/>
          <w:numId w:val="1003"/>
        </w:numPr>
        <w:pStyle w:val="Compact"/>
      </w:pPr>
      <w:r>
        <w:t xml:space="preserve">Partnered with NGOs to organize free medication drives for underserved populations in India.</w:t>
      </w:r>
    </w:p>
    <w:p>
      <w:pPr>
        <w:numPr>
          <w:ilvl w:val="0"/>
          <w:numId w:val="1003"/>
        </w:numPr>
        <w:pStyle w:val="Compact"/>
      </w:pPr>
      <w:r>
        <w:t xml:space="preserve">Trained junior pharmacists on modern pharmacy practices and adherence to Indian pharmaceutical guidelines.</w:t>
      </w:r>
    </w:p>
    <w:bookmarkEnd w:id="24"/>
    <w:bookmarkStart w:id="25" w:name="intern-pharmacist"/>
    <w:p>
      <w:pPr>
        <w:pStyle w:val="Heading3"/>
      </w:pPr>
      <w:r>
        <w:rPr>
          <w:bCs/>
          <w:b/>
        </w:rPr>
        <w:t xml:space="preserve">Intern Pharmacist</w:t>
      </w:r>
    </w:p>
    <w:p>
      <w:pPr>
        <w:pStyle w:val="FirstParagraph"/>
      </w:pPr>
      <w:r>
        <w:rPr>
          <w:iCs/>
          <w:i/>
        </w:rPr>
        <w:t xml:space="preserve">Mumbai General Hospital, Mumbai – 2017–2018</w:t>
      </w:r>
    </w:p>
    <w:p>
      <w:pPr>
        <w:numPr>
          <w:ilvl w:val="0"/>
          <w:numId w:val="1004"/>
        </w:numPr>
        <w:pStyle w:val="Compact"/>
      </w:pPr>
      <w:r>
        <w:t xml:space="preserve">Assisted in the preparation and distribution of medications to inpatients and outpatients.</w:t>
      </w:r>
    </w:p>
    <w:p>
      <w:pPr>
        <w:numPr>
          <w:ilvl w:val="0"/>
          <w:numId w:val="1004"/>
        </w:numPr>
        <w:pStyle w:val="Compact"/>
      </w:pPr>
      <w:r>
        <w:t xml:space="preserve">Monitored adverse drug reactions and reported findings to senior pharmacists.</w:t>
      </w:r>
    </w:p>
    <w:p>
      <w:pPr>
        <w:numPr>
          <w:ilvl w:val="0"/>
          <w:numId w:val="1004"/>
        </w:numPr>
        <w:pStyle w:val="Compact"/>
      </w:pPr>
      <w:r>
        <w:t xml:space="preserve">Supported the hospital’s clinical pharmacy team in medication therapy management (MTM) for patients in India Mumbai.</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Pharmacist Registration</w:t>
      </w:r>
      <w:r>
        <w:t xml:space="preserve">, Pharmacy Council of India (PCI) – 2019</w:t>
      </w:r>
    </w:p>
    <w:p>
      <w:pPr>
        <w:numPr>
          <w:ilvl w:val="0"/>
          <w:numId w:val="1005"/>
        </w:numPr>
        <w:pStyle w:val="Compact"/>
      </w:pPr>
      <w:r>
        <w:rPr>
          <w:bCs/>
          <w:b/>
        </w:rPr>
        <w:t xml:space="preserve">Advanced Medication Safety Certification</w:t>
      </w:r>
      <w:r>
        <w:t xml:space="preserve">, Indian Pharmacists Association – 2020</w:t>
      </w:r>
    </w:p>
    <w:p>
      <w:pPr>
        <w:numPr>
          <w:ilvl w:val="0"/>
          <w:numId w:val="1005"/>
        </w:numPr>
        <w:pStyle w:val="Compact"/>
      </w:pPr>
      <w:r>
        <w:rPr>
          <w:bCs/>
          <w:b/>
        </w:rPr>
        <w:t xml:space="preserve">Basic Life Support (BLS) Training</w:t>
      </w:r>
      <w:r>
        <w:t xml:space="preserve">, American Heart Association – 2018</w:t>
      </w:r>
    </w:p>
    <w:bookmarkEnd w:id="27"/>
    <w:bookmarkStart w:id="28" w:name="skills"/>
    <w:p>
      <w:pPr>
        <w:pStyle w:val="Heading2"/>
      </w:pPr>
      <w:r>
        <w:t xml:space="preserve">Skills</w:t>
      </w:r>
    </w:p>
    <w:p>
      <w:pPr>
        <w:numPr>
          <w:ilvl w:val="0"/>
          <w:numId w:val="1006"/>
        </w:numPr>
        <w:pStyle w:val="Compact"/>
      </w:pPr>
      <w:r>
        <w:t xml:space="preserve">Prescription interpretation and verification (India-specific regulations)</w:t>
      </w:r>
    </w:p>
    <w:p>
      <w:pPr>
        <w:numPr>
          <w:ilvl w:val="0"/>
          <w:numId w:val="1006"/>
        </w:numPr>
        <w:pStyle w:val="Compact"/>
      </w:pPr>
      <w:r>
        <w:t xml:space="preserve">Inventory management using local pharmacy software (e.g., Medisoft, CIMS)</w:t>
      </w:r>
    </w:p>
    <w:p>
      <w:pPr>
        <w:numPr>
          <w:ilvl w:val="0"/>
          <w:numId w:val="1006"/>
        </w:numPr>
        <w:pStyle w:val="Compact"/>
      </w:pPr>
      <w:r>
        <w:t xml:space="preserve">Patient counseling in English, Hindi, and Marathi</w:t>
      </w:r>
    </w:p>
    <w:p>
      <w:pPr>
        <w:numPr>
          <w:ilvl w:val="0"/>
          <w:numId w:val="1006"/>
        </w:numPr>
        <w:pStyle w:val="Compact"/>
      </w:pPr>
      <w:r>
        <w:t xml:space="preserve">Knowledge of India’s Drug Price Control Order (DPCO) and pricing guidelines</w:t>
      </w:r>
    </w:p>
    <w:p>
      <w:pPr>
        <w:numPr>
          <w:ilvl w:val="0"/>
          <w:numId w:val="1006"/>
        </w:numPr>
        <w:pStyle w:val="Compact"/>
      </w:pPr>
      <w:r>
        <w:t xml:space="preserve">Proficiency in maintaining medical records as per Indian healthcare standards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p>
    <w:p>
      <w:pPr>
        <w:pStyle w:val="BodyText"/>
      </w:pPr>
      <w:r>
        <w:rPr>
          <w:bCs/>
          <w:b/>
        </w:rPr>
        <w:t xml:space="preserve">Volunteer Work:</w:t>
      </w:r>
      <w:r>
        <w:t xml:space="preserve"> </w:t>
      </w:r>
      <w:r>
        <w:t xml:space="preserve">Member of the Mumbai Health Foundation, organizing free health camps and medication distribution in India’s urban slums.</w:t>
      </w:r>
    </w:p>
    <w:p>
      <w:pPr>
        <w:pStyle w:val="BodyText"/>
      </w:pPr>
      <w:r>
        <w:rPr>
          <w:bCs/>
          <w:b/>
        </w:rPr>
        <w:t xml:space="preserve">Awards:</w:t>
      </w:r>
      <w:r>
        <w:t xml:space="preserve"> </w:t>
      </w:r>
      <w:r>
        <w:t xml:space="preserve">"Top Pharmacist of the Year 2022" by Mumbai Pharmacy Association.</w:t>
      </w:r>
    </w:p>
    <w:p>
      <w:pPr>
        <w:pStyle w:val="BodyText"/>
      </w:pPr>
      <w:r>
        <w:rPr>
          <w:bCs/>
          <w:b/>
        </w:rPr>
        <w:t xml:space="preserve">Professional Affiliations:</w:t>
      </w:r>
      <w:r>
        <w:t xml:space="preserve"> </w:t>
      </w:r>
      <w:r>
        <w:t xml:space="preserve">Indian Pharmacists Association (IPA), Mumbai Branch; Member, National Pharmaceutical Council (NPC).</w:t>
      </w:r>
    </w:p>
    <w:bookmarkEnd w:id="29"/>
    <w:bookmarkStart w:id="30" w:name="references"/>
    <w:p>
      <w:pPr>
        <w:pStyle w:val="Heading2"/>
      </w:pPr>
      <w:r>
        <w:t xml:space="preserve">References</w:t>
      </w:r>
    </w:p>
    <w:p>
      <w:pPr>
        <w:pStyle w:val="FirstParagraph"/>
      </w:pPr>
      <w:r>
        <w:t xml:space="preserve">Available upon request. Contact Priya Sharma at +91 22 12345678 or priyasharma.pharmacist@gmail.com.</w:t>
      </w:r>
    </w:p>
    <w:bookmarkEnd w:id="30"/>
    <w:p>
      <w:pPr>
        <w:pStyle w:val="BodyText"/>
      </w:pPr>
      <w:r>
        <w:t xml:space="preserve">© 2023 Priya Sharma | Pharmacist Resume | India Mumbai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India Mumbai</dc:title>
  <dc:creator/>
  <dc:language>en</dc:language>
  <cp:keywords/>
  <dcterms:created xsi:type="dcterms:W3CDTF">2026-07-22T06:24:32Z</dcterms:created>
  <dcterms:modified xsi:type="dcterms:W3CDTF">2026-07-22T06:24:32Z</dcterms:modified>
</cp:coreProperties>
</file>

<file path=docProps/custom.xml><?xml version="1.0" encoding="utf-8"?>
<Properties xmlns="http://schemas.openxmlformats.org/officeDocument/2006/custom-properties" xmlns:vt="http://schemas.openxmlformats.org/officeDocument/2006/docPropsVTypes"/>
</file>