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resume-of-a-pharmacist-in-japan-osaka"/>
    <w:p>
      <w:pPr>
        <w:pStyle w:val="Heading1"/>
      </w:pPr>
      <w:r>
        <w:t xml:space="preserve">Resume of a Pharmacist in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Pharmacist with [X years] of experience in pharmaceutical services, specializing in patient care, medication management, and healthcare education. Proficient in Japanese language and customs, with a strong understanding of the Japanese healthcare system. Committed to delivering high-quality pharmaceutical services tailored to the needs of patients in Osaka. Aiming to contribute expertise in pharmacy operations, drug safety compliance, and community health initiatives within Japan's dynamic pharmaceutical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 Name], Osaka, Japan</w:t>
      </w:r>
    </w:p>
    <w:p>
      <w:pPr>
        <w:pStyle w:val="BodyText"/>
      </w:pPr>
      <w:r>
        <w:rPr>
          <w:bCs/>
          <w:b/>
        </w:rPr>
        <w:t xml:space="preserve">Date of Graduation: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Pharmacology, Medicinal Chemistry, Clinical Pharmacy, Pharmaceutical Jurisprudence.</w:t>
      </w:r>
    </w:p>
    <w:p>
      <w:pPr>
        <w:numPr>
          <w:ilvl w:val="0"/>
          <w:numId w:val="1001"/>
        </w:numPr>
        <w:pStyle w:val="Compact"/>
      </w:pPr>
      <w:r>
        <w:t xml:space="preserve">Awarded [Scholarship/Recognition] for academic excellence in pharmaceutical sciences.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Pharmacist License (Japan):</w:t>
      </w:r>
      <w:r>
        <w:t xml:space="preserve"> </w:t>
      </w:r>
      <w:r>
        <w:t xml:space="preserve">Registered with the Japanese Ministry of Health, Labour and Welfare (MHLW).</w:t>
      </w:r>
    </w:p>
    <w:p>
      <w:pPr>
        <w:pStyle w:val="BodyText"/>
      </w:pPr>
      <w:r>
        <w:rPr>
          <w:bCs/>
          <w:b/>
        </w:rPr>
        <w:t xml:space="preserve">Japanese Language Proficiency:</w:t>
      </w:r>
      <w:r>
        <w:t xml:space="preserve"> </w:t>
      </w:r>
      <w:r>
        <w:t xml:space="preserve">N1 Certification (Advanced Level).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Tokyo General Hospital, Osaka Branch</w:t>
      </w:r>
    </w:p>
    <w:p>
      <w:pPr>
        <w:pStyle w:val="BodyText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pharmaceutical care to over [X] patients annually, ensuring accurate medication dispensing and adherence to Japanese pharmaceutical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nurses to optimize medication therapy plans, reducing adverse drug reactions by [X]% through regular patient consultations.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Japan's Pharmaceutical Affairs Law (PAL) and updated internal protocols for drug storage, labeling, and inventory management.</w:t>
      </w:r>
    </w:p>
    <w:p>
      <w:pPr>
        <w:numPr>
          <w:ilvl w:val="0"/>
          <w:numId w:val="1002"/>
        </w:numPr>
        <w:pStyle w:val="Compact"/>
      </w:pPr>
      <w:r>
        <w:t xml:space="preserve">Trained new pharmacists in the use of Japan’s electronic prescription systems (e.g., e-PharMed) and local healthcare guidelines.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campaigns in Osaka, promoting public awareness of chronic disease management and vaccination programs.</w:t>
      </w:r>
    </w:p>
    <w:bookmarkEnd w:id="25"/>
    <w:bookmarkStart w:id="26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Kagamiya Pharmacy, Osaka City</w:t>
      </w:r>
    </w:p>
    <w:p>
      <w:pPr>
        <w:pStyle w:val="BodyText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Managed daily pharmacy operations, including prescription verification, medication counseling, and customer service in a high-volume retail setting.</w:t>
      </w:r>
    </w:p>
    <w:p>
      <w:pPr>
        <w:numPr>
          <w:ilvl w:val="0"/>
          <w:numId w:val="1003"/>
        </w:numPr>
        <w:pStyle w:val="Compact"/>
      </w:pPr>
      <w:r>
        <w:t xml:space="preserve">Conducted drug interaction reviews and provided patient education on proper medication use, contributing to improved treatment outcomes in Osaka’s diverse population.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clinics to streamline referral processes for patients requiring specialized pharmaceutical care.</w:t>
      </w:r>
    </w:p>
    <w:p>
      <w:pPr>
        <w:numPr>
          <w:ilvl w:val="0"/>
          <w:numId w:val="1003"/>
        </w:numPr>
        <w:pStyle w:val="Compact"/>
      </w:pPr>
      <w:r>
        <w:t xml:space="preserve">Ensured adherence to Japan’s strict regulatory standards for drug safety and quality control, maintaining a 100% compliance record.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of the Japanese Pharmaceutical Association (JPAC), Osaka</w:t>
      </w:r>
    </w:p>
    <w:p>
      <w:pPr>
        <w:pStyle w:val="BodyText"/>
      </w:pPr>
      <w:r>
        <w:rPr>
          <w:iCs/>
          <w:i/>
        </w:rPr>
        <w:t xml:space="preserve">July 2014 – August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 pharmacy settings, including compounding sterile and non-sterile preparations under the supervision of senior pharmacists.</w:t>
      </w:r>
    </w:p>
    <w:p>
      <w:pPr>
        <w:numPr>
          <w:ilvl w:val="0"/>
          <w:numId w:val="1004"/>
        </w:numPr>
        <w:pStyle w:val="Compact"/>
      </w:pPr>
      <w:r>
        <w:t xml:space="preserve">Assisted in preparing medication orders for inpatients and participated in multidisciplinary rounds to discuss patient care plans.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Proficient in drug therapy management, prescription interpretation, and pharmacokinetics.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Japanese (N1 level) and English. Basic knowledge of medical terminology in both languages.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Skilled in Japan-specific pharmacy software (e.g., E-Pharm, Med-Net) and electronic health records (EHR).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Japanese patient care practices, including traditional medicine integration and healthcare ethics.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engaging with patients, healthcare professionals, and community stakeholders in Osaka.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Pharmaceutical Association (JPA) Certification:</w:t>
      </w:r>
      <w:r>
        <w:t xml:space="preserve"> </w:t>
      </w:r>
      <w:r>
        <w:t xml:space="preserve">Completed advanced training on drug safety and regulatory compliance in Japan.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Courses:</w:t>
      </w:r>
      <w:r>
        <w:t xml:space="preserve"> </w:t>
      </w:r>
      <w:r>
        <w:t xml:space="preserve">Attended workshops on pharmaceutical care in aging populations and diabetes management, tailored to Osaka’s healthcare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Certification:</w:t>
      </w:r>
      <w:r>
        <w:t xml:space="preserve"> </w:t>
      </w:r>
      <w:r>
        <w:t xml:space="preserve">Maintained current credentials for emergency response in clinical settings.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Osaka Health Awareness Campaigns:</w:t>
      </w:r>
      <w:r>
        <w:t xml:space="preserve"> </w:t>
      </w:r>
      <w:r>
        <w:t xml:space="preserve">Volunteer pharmacist for local initiatives promoting healthy lifestyles, including hypertension and obesity prevention programs.</w:t>
      </w:r>
    </w:p>
    <w:p>
      <w:pPr>
        <w:pStyle w:val="BodyText"/>
      </w:pPr>
      <w:r>
        <w:rPr>
          <w:bCs/>
          <w:b/>
        </w:rPr>
        <w:t xml:space="preserve">Japanese Pharmaceutical Association (JPA):</w:t>
      </w:r>
      <w:r>
        <w:t xml:space="preserve"> </w:t>
      </w:r>
      <w:r>
        <w:t xml:space="preserve">Active member since [Year], participating in regional forums to advocate for patient-centered pharmaceutical services.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Japan Osaka are willing to provide detailed recommendations.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Pharmacist in Japan Osaka</dc:title>
  <dc:creator/>
  <dc:language>en</dc:language>
  <cp:keywords/>
  <dcterms:created xsi:type="dcterms:W3CDTF">2026-07-22T11:21:23Z</dcterms:created>
  <dcterms:modified xsi:type="dcterms:W3CDTF">2026-07-22T11:21:23Z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