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Pharmacist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resume"/>
    <w:p>
      <w:pPr>
        <w:pStyle w:val="Heading1"/>
      </w:pPr>
      <w:r>
        <w:t xml:space="preserve">Resume</w:t>
      </w:r>
    </w:p>
    <w:bookmarkStart w:id="20" w:name="johari-bin-abdullah"/>
    <w:p>
      <w:pPr>
        <w:pStyle w:val="Heading2"/>
      </w:pPr>
      <w:r>
        <w:t xml:space="preserve">Johari Bin Abdullah</w:t>
      </w:r>
    </w:p>
    <w:p>
      <w:pPr>
        <w:pStyle w:val="FirstParagraph"/>
      </w:pPr>
      <w:r>
        <w:t xml:space="preserve">Address: 123 Jalan Tun Razak, Kuala Lumpur, Malaysia</w:t>
      </w:r>
      <w:r>
        <w:br/>
      </w:r>
      <w:r>
        <w:t xml:space="preserve">Phone: +60 12-345 6789</w:t>
      </w:r>
      <w:r>
        <w:br/>
      </w:r>
      <w:r>
        <w:t xml:space="preserve">Email: johari.pharmacist@gmail.com</w:t>
      </w:r>
      <w:r>
        <w:br/>
      </w:r>
      <w:r>
        <w:t xml:space="preserve">LinkedIn: linkedin.com/in/johari-pharmacist</w:t>
      </w:r>
    </w:p>
    <w:bookmarkEnd w:id="20"/>
    <w:bookmarkStart w:id="21" w:name="professional-summary"/>
    <w:p>
      <w:pPr>
        <w:pStyle w:val="Heading2"/>
      </w:pPr>
      <w:r>
        <w:t xml:space="preserve">Professional Summary</w:t>
      </w:r>
    </w:p>
    <w:p>
      <w:pPr>
        <w:pStyle w:val="FirstParagraph"/>
      </w:pPr>
      <w:r>
        <w:t xml:space="preserve">A dedicated and experienced pharmacist with over [X years] of expertise in pharmaceutical services, patient care, and medication management. Specialized in providing high-quality healthcare solutions tailored to the diverse needs of Malaysia Kuala Lumpur's population. Proficient in managing pharmacy operations, ensuring compliance with local regulations, and delivering exceptional customer service. Committed to advancing public health through evidence-based practices and continuous professional development.</w:t>
      </w:r>
    </w:p>
    <w:bookmarkEnd w:id="21"/>
    <w:bookmarkStart w:id="25" w:name="professional-experience"/>
    <w:p>
      <w:pPr>
        <w:pStyle w:val="Heading2"/>
      </w:pPr>
      <w:r>
        <w:t xml:space="preserve">Professional Experience</w:t>
      </w:r>
    </w:p>
    <w:bookmarkStart w:id="22" w:name="lead-pharmacist"/>
    <w:p>
      <w:pPr>
        <w:pStyle w:val="Heading3"/>
      </w:pPr>
      <w:r>
        <w:t xml:space="preserve">Lead Pharmacist</w:t>
      </w:r>
    </w:p>
    <w:p>
      <w:pPr>
        <w:pStyle w:val="FirstParagraph"/>
      </w:pPr>
      <w:r>
        <w:rPr>
          <w:bCs/>
          <w:b/>
        </w:rPr>
        <w:t xml:space="preserve">Kuala Lumpur General Hospital (KLGH)</w:t>
      </w:r>
      <w:r>
        <w:br/>
      </w:r>
      <w:r>
        <w:t xml:space="preserve">January 2018 – Present</w:t>
      </w:r>
      <w:r>
        <w:br/>
      </w:r>
      <w:r>
        <w:t xml:space="preserve">- Oversee the daily operations of the hospital pharmacy, ensuring efficient drug distribution and inventory management.</w:t>
      </w:r>
      <w:r>
        <w:br/>
      </w:r>
      <w:r>
        <w:t xml:space="preserve">- Collaborate with medical teams to optimize medication therapy for patients, reducing adverse drug reactions by 15% over two years.</w:t>
      </w:r>
      <w:r>
        <w:br/>
      </w:r>
      <w:r>
        <w:t xml:space="preserve">- Implement standardized protocols for prescription validation, adhering to Malaysia's Pharmacy Act and guidelines from the Malaysian Pharmaceutical Society (MPS).</w:t>
      </w:r>
      <w:r>
        <w:br/>
      </w:r>
      <w:r>
        <w:t xml:space="preserve">- Mentor junior pharmacists and conduct training sessions on pharmacovigilance and drug safety in Malaysia Kuala Lumpur.</w:t>
      </w:r>
    </w:p>
    <w:bookmarkEnd w:id="22"/>
    <w:bookmarkStart w:id="23" w:name="community-pharmacist"/>
    <w:p>
      <w:pPr>
        <w:pStyle w:val="Heading3"/>
      </w:pPr>
      <w:r>
        <w:t xml:space="preserve">Community Pharmacist</w:t>
      </w:r>
    </w:p>
    <w:p>
      <w:pPr>
        <w:pStyle w:val="FirstParagraph"/>
      </w:pPr>
      <w:r>
        <w:rPr>
          <w:bCs/>
          <w:b/>
        </w:rPr>
        <w:t xml:space="preserve">PharmAccess KL</w:t>
      </w:r>
      <w:r>
        <w:br/>
      </w:r>
      <w:r>
        <w:t xml:space="preserve">March 2015 – December 2017</w:t>
      </w:r>
      <w:r>
        <w:br/>
      </w:r>
      <w:r>
        <w:t xml:space="preserve">- Managed a retail pharmacy chain across multiple locations in Kuala Lumpur, focusing on patient education and chronic disease management.</w:t>
      </w:r>
      <w:r>
        <w:br/>
      </w:r>
      <w:r>
        <w:t xml:space="preserve">- Conducted health screenings and vaccinations, aligning with the Malaysian government's public health initiatives.</w:t>
      </w:r>
      <w:r>
        <w:br/>
      </w:r>
      <w:r>
        <w:t xml:space="preserve">- Developed a patient counseling program to improve medication adherence among diabetic and hypertensive patients in KL.</w:t>
      </w:r>
      <w:r>
        <w:br/>
      </w:r>
      <w:r>
        <w:t xml:space="preserve">- Partnered with local clinics to streamline referral systems for specialist care, enhancing healthcare access in Malaysia Kuala Lumpur.</w:t>
      </w:r>
    </w:p>
    <w:bookmarkEnd w:id="23"/>
    <w:bookmarkStart w:id="24" w:name="pharmacy-intern"/>
    <w:p>
      <w:pPr>
        <w:pStyle w:val="Heading3"/>
      </w:pPr>
      <w:r>
        <w:t xml:space="preserve">Pharmacy Intern</w:t>
      </w:r>
    </w:p>
    <w:p>
      <w:pPr>
        <w:pStyle w:val="FirstParagraph"/>
      </w:pPr>
      <w:r>
        <w:rPr>
          <w:bCs/>
          <w:b/>
        </w:rPr>
        <w:t xml:space="preserve">Kuala Lumpur Health Department</w:t>
      </w:r>
      <w:r>
        <w:br/>
      </w:r>
      <w:r>
        <w:t xml:space="preserve">June 2014 – February 2015</w:t>
      </w:r>
      <w:r>
        <w:br/>
      </w:r>
      <w:r>
        <w:t xml:space="preserve">- Assisted in the preparation and dispensing of medications under the supervision of licensed pharmacists.</w:t>
      </w:r>
      <w:r>
        <w:br/>
      </w:r>
      <w:r>
        <w:t xml:space="preserve">- Participated in community outreach programs to raise awareness about safe medication practices in urban areas of KL.</w:t>
      </w:r>
      <w:r>
        <w:br/>
      </w:r>
      <w:r>
        <w:t xml:space="preserve">- Supported data collection for drug usage trends, contributing to policy recommendations for Malaysia's healthcare sector.</w:t>
      </w:r>
    </w:p>
    <w:bookmarkEnd w:id="24"/>
    <w:bookmarkEnd w:id="25"/>
    <w:bookmarkStart w:id="28" w:name="education"/>
    <w:p>
      <w:pPr>
        <w:pStyle w:val="Heading2"/>
      </w:pPr>
      <w:r>
        <w:t xml:space="preserve">Education</w:t>
      </w:r>
    </w:p>
    <w:bookmarkStart w:id="26" w:name="bachelor-of-pharmacy-hons"/>
    <w:p>
      <w:pPr>
        <w:pStyle w:val="Heading3"/>
      </w:pPr>
      <w:r>
        <w:t xml:space="preserve">Bachelor of Pharmacy (Hons)</w:t>
      </w:r>
    </w:p>
    <w:p>
      <w:pPr>
        <w:pStyle w:val="FirstParagraph"/>
      </w:pPr>
      <w:r>
        <w:rPr>
          <w:bCs/>
          <w:b/>
        </w:rPr>
        <w:t xml:space="preserve">Universiti Sains Malaysia (USM)</w:t>
      </w:r>
      <w:r>
        <w:br/>
      </w:r>
      <w:r>
        <w:t xml:space="preserve">Graduated: June 2014</w:t>
      </w:r>
      <w:r>
        <w:br/>
      </w:r>
      <w:r>
        <w:t xml:space="preserve">- Specialized in pharmacology, pharmaceutical chemistry, and clinical pharmacy.</w:t>
      </w:r>
      <w:r>
        <w:br/>
      </w:r>
      <w:r>
        <w:t xml:space="preserve">- Completed a research project on "Impact of Herbal Medicines on Chronic Illness Management in Malaysia Kuala Lumpur," published in the Malaysian Journal of Pharmacy.</w:t>
      </w:r>
    </w:p>
    <w:bookmarkEnd w:id="26"/>
    <w:bookmarkStart w:id="27" w:name="professional-certifications"/>
    <w:p>
      <w:pPr>
        <w:pStyle w:val="Heading3"/>
      </w:pPr>
      <w:r>
        <w:t xml:space="preserve">Professional Certifications</w:t>
      </w:r>
    </w:p>
    <w:p>
      <w:pPr>
        <w:numPr>
          <w:ilvl w:val="0"/>
          <w:numId w:val="1001"/>
        </w:numPr>
        <w:pStyle w:val="Compact"/>
      </w:pPr>
      <w:r>
        <w:t xml:space="preserve">Registered Pharmacist (Malaysian Pharmacy Board, 2014)</w:t>
      </w:r>
    </w:p>
    <w:p>
      <w:pPr>
        <w:numPr>
          <w:ilvl w:val="0"/>
          <w:numId w:val="1001"/>
        </w:numPr>
        <w:pStyle w:val="Compact"/>
      </w:pPr>
      <w:r>
        <w:t xml:space="preserve">Certified Medication Safety Officer (MPS, 2019)</w:t>
      </w:r>
    </w:p>
    <w:p>
      <w:pPr>
        <w:numPr>
          <w:ilvl w:val="0"/>
          <w:numId w:val="1001"/>
        </w:numPr>
        <w:pStyle w:val="Compact"/>
      </w:pPr>
      <w:r>
        <w:t xml:space="preserve">Advanced Training in Clinical Pharmacology (KL Medical Institute, 2020)</w:t>
      </w:r>
    </w:p>
    <w:bookmarkEnd w:id="27"/>
    <w:bookmarkEnd w:id="28"/>
    <w:bookmarkStart w:id="29" w:name="skills"/>
    <w:p>
      <w:pPr>
        <w:pStyle w:val="Heading2"/>
      </w:pPr>
      <w:r>
        <w:t xml:space="preserve">Skills</w:t>
      </w:r>
    </w:p>
    <w:p>
      <w:pPr>
        <w:numPr>
          <w:ilvl w:val="0"/>
          <w:numId w:val="1002"/>
        </w:numPr>
        <w:pStyle w:val="Compact"/>
      </w:pPr>
      <w:r>
        <w:t xml:space="preserve">Expertise in prescription interpretation and drug interaction analysis</w:t>
      </w:r>
    </w:p>
    <w:p>
      <w:pPr>
        <w:numPr>
          <w:ilvl w:val="0"/>
          <w:numId w:val="1002"/>
        </w:numPr>
        <w:pStyle w:val="Compact"/>
      </w:pPr>
      <w:r>
        <w:t xml:space="preserve">Familiarity with Malaysia's healthcare regulations (e.g., National Pharmaceutical Regulatory Agency [NPRA])</w:t>
      </w:r>
    </w:p>
    <w:p>
      <w:pPr>
        <w:numPr>
          <w:ilvl w:val="0"/>
          <w:numId w:val="1002"/>
        </w:numPr>
        <w:pStyle w:val="Compact"/>
      </w:pPr>
      <w:r>
        <w:t xml:space="preserve">Strong communication and patient counseling skills, fluent in Malay, English, and Mandarin</w:t>
      </w:r>
    </w:p>
    <w:p>
      <w:pPr>
        <w:numPr>
          <w:ilvl w:val="0"/>
          <w:numId w:val="1002"/>
        </w:numPr>
        <w:pStyle w:val="Compact"/>
      </w:pPr>
      <w:r>
        <w:t xml:space="preserve">Proficient in pharmacy management software (e.g., Medisafe, E-Pharmacy Systems)</w:t>
      </w:r>
    </w:p>
    <w:p>
      <w:pPr>
        <w:numPr>
          <w:ilvl w:val="0"/>
          <w:numId w:val="1002"/>
        </w:numPr>
        <w:pStyle w:val="Compact"/>
      </w:pPr>
      <w:r>
        <w:t xml:space="preserve">Certified in Basic Life Support (BLS) and CPR</w:t>
      </w:r>
    </w:p>
    <w:bookmarkEnd w:id="29"/>
    <w:bookmarkStart w:id="30" w:name="professional-development"/>
    <w:p>
      <w:pPr>
        <w:pStyle w:val="Heading2"/>
      </w:pPr>
      <w:r>
        <w:t xml:space="preserve">Professional Development</w:t>
      </w:r>
    </w:p>
    <w:p>
      <w:pPr>
        <w:pStyle w:val="FirstParagraph"/>
      </w:pPr>
      <w:r>
        <w:rPr>
          <w:bCs/>
          <w:b/>
        </w:rPr>
        <w:t xml:space="preserve">Workshops and Seminars:</w:t>
      </w:r>
      <w:r>
        <w:br/>
      </w:r>
      <w:r>
        <w:t xml:space="preserve">- "Emerging Trends in Pharmacy Practice" – Malaysian Pharmaceutical Society, 2021</w:t>
      </w:r>
      <w:r>
        <w:br/>
      </w:r>
      <w:r>
        <w:t xml:space="preserve">- "Pharmacovigilance in Malaysia Kuala Lumpur" – Ministry of Health, 2020</w:t>
      </w:r>
      <w:r>
        <w:br/>
      </w:r>
      <w:r>
        <w:t xml:space="preserve">- "Digital Transformation in Healthcare" – KL Tech Conference, 2019</w:t>
      </w:r>
    </w:p>
    <w:bookmarkEnd w:id="30"/>
    <w:bookmarkStart w:id="31" w:name="community-involvement"/>
    <w:p>
      <w:pPr>
        <w:pStyle w:val="Heading2"/>
      </w:pPr>
      <w:r>
        <w:t xml:space="preserve">Community Involvement</w:t>
      </w:r>
    </w:p>
    <w:p>
      <w:pPr>
        <w:pStyle w:val="FirstParagraph"/>
      </w:pPr>
      <w:r>
        <w:rPr>
          <w:bCs/>
          <w:b/>
        </w:rPr>
        <w:t xml:space="preserve">Kuala Lumpur Pharmacy Association (KLPA)</w:t>
      </w:r>
      <w:r>
        <w:br/>
      </w:r>
      <w:r>
        <w:t xml:space="preserve">Member since 2016</w:t>
      </w:r>
      <w:r>
        <w:br/>
      </w:r>
      <w:r>
        <w:t xml:space="preserve">- Volunteered for free health clinics in underserved areas of KL, providing medication reviews and lifestyle guidance.</w:t>
      </w:r>
      <w:r>
        <w:br/>
      </w:r>
      <w:r>
        <w:t xml:space="preserve">- Organized a public seminar on "Safe Use of Over-the-Counter Medications" to educate residents in Malaysia Kuala Lumpur.</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This resume is tailored for Pharmacist roles in Malaysia Kuala Lumpur, emphasizing compliance with local healthcare standards and patient-centric care. It highlights the candidate's commitment to excellence in pharmacy practice within the dynamic urban environment of KL.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Pharmacist in Malaysia Kuala Lumpur</dc:title>
  <dc:creator/>
  <dc:language>en</dc:language>
  <cp:keywords/>
  <dcterms:created xsi:type="dcterms:W3CDTF">2026-09-27T15:09:20Z</dcterms:created>
  <dcterms:modified xsi:type="dcterms:W3CDTF">2026-09-27T15:09:20Z</dcterms:modified>
</cp:coreProperties>
</file>

<file path=docProps/custom.xml><?xml version="1.0" encoding="utf-8"?>
<Properties xmlns="http://schemas.openxmlformats.org/officeDocument/2006/custom-properties" xmlns:vt="http://schemas.openxmlformats.org/officeDocument/2006/docPropsVTypes"/>
</file>