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Netherlands</w:t>
      </w:r>
      <w:r>
        <w:t xml:space="preserve"> </w:t>
      </w:r>
      <w:r>
        <w:t xml:space="preserve">Amsterdam</w:t>
      </w:r>
    </w:p>
    <w:bookmarkStart w:id="31" w:name="Xc7b0ed589d0e8c1d6b7b069c426c87520313262"/>
    <w:p>
      <w:pPr>
        <w:pStyle w:val="Heading1"/>
      </w:pPr>
      <w:r>
        <w:t xml:space="preserve">Resume: Pharmacist in Netherlands Amsterdam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experienced Pharmacist with [X years] of expertise in pharmacy practice, focused on delivering high-quality pharmaceutical care in the Netherlands Amsterdam. Proficient in managing prescription medications, patient counseling, and ensuring compliance with Dutch pharmaceutical regulations. Committed to advancing healthcare through collaboration with medical professionals and prioritizing patient safety. Fluent in English and Dutch, with a strong understanding of the unique healthcare landscape in Amsterdam.</w:t>
      </w:r>
    </w:p>
    <w:bookmarkEnd w:id="21"/>
    <w:bookmarkStart w:id="24" w:name="professional-experience"/>
    <w:p>
      <w:pPr>
        <w:pStyle w:val="Heading2"/>
      </w:pPr>
      <w:r>
        <w:t xml:space="preserve">Professional Experience</w:t>
      </w:r>
    </w:p>
    <w:bookmarkStart w:id="22" w:name="senior-pharmacist"/>
    <w:p>
      <w:pPr>
        <w:pStyle w:val="Heading3"/>
      </w:pPr>
      <w:r>
        <w:t xml:space="preserve">Senior Pharmacist</w:t>
      </w:r>
    </w:p>
    <w:p>
      <w:pPr>
        <w:pStyle w:val="FirstParagraph"/>
      </w:pPr>
      <w:r>
        <w:rPr>
          <w:bCs/>
          <w:b/>
        </w:rPr>
        <w:t xml:space="preserve">Parmacare Apothekers (Amsterdam)</w:t>
      </w:r>
      <w:r>
        <w:t xml:space="preserve"> </w:t>
      </w:r>
      <w:r>
        <w:t xml:space="preserve">| January 2019 – Present</w:t>
      </w:r>
    </w:p>
    <w:p>
      <w:pPr>
        <w:numPr>
          <w:ilvl w:val="0"/>
          <w:numId w:val="1001"/>
        </w:numPr>
        <w:pStyle w:val="Compact"/>
      </w:pPr>
      <w:r>
        <w:t xml:space="preserve">Overseeing daily operations of a community pharmacy in Amsterdam, ensuring adherence to the Dutch Medicines Act (Wet op de Geneesmiddelen) and national guidelines.</w:t>
      </w:r>
    </w:p>
    <w:p>
      <w:pPr>
        <w:numPr>
          <w:ilvl w:val="0"/>
          <w:numId w:val="1001"/>
        </w:numPr>
        <w:pStyle w:val="Compact"/>
      </w:pPr>
      <w:r>
        <w:t xml:space="preserve">Providing comprehensive patient counseling on medication usage, side effects, and drug interactions. Collaborating with general practitioners (GPs) and specialists to optimize treatment plans.</w:t>
      </w:r>
    </w:p>
    <w:p>
      <w:pPr>
        <w:numPr>
          <w:ilvl w:val="0"/>
          <w:numId w:val="1001"/>
        </w:numPr>
        <w:pStyle w:val="Compact"/>
      </w:pPr>
      <w:r>
        <w:t xml:space="preserve">Managing prescription validation, dispensing medications, and maintaining accurate records in the Dutch electronic prescription system (ZorgDomein).</w:t>
      </w:r>
    </w:p>
    <w:p>
      <w:pPr>
        <w:numPr>
          <w:ilvl w:val="0"/>
          <w:numId w:val="1001"/>
        </w:numPr>
        <w:pStyle w:val="Compact"/>
      </w:pPr>
      <w:r>
        <w:t xml:space="preserve">Training junior pharmacists and pharmacy technicians on current pharmaceutical practices, including compounding sterile products for hospital settings.</w:t>
      </w:r>
    </w:p>
    <w:p>
      <w:pPr>
        <w:numPr>
          <w:ilvl w:val="0"/>
          <w:numId w:val="1001"/>
        </w:numPr>
        <w:pStyle w:val="Compact"/>
      </w:pPr>
      <w:r>
        <w:t xml:space="preserve">Participating in public health initiatives such as vaccination drives and medication reviews for elderly patients in Amsterdam.</w:t>
      </w:r>
    </w:p>
    <w:bookmarkEnd w:id="22"/>
    <w:bookmarkStart w:id="23" w:name="pharmacist"/>
    <w:p>
      <w:pPr>
        <w:pStyle w:val="Heading3"/>
      </w:pPr>
      <w:r>
        <w:t xml:space="preserve">Pharmacist</w:t>
      </w:r>
    </w:p>
    <w:p>
      <w:pPr>
        <w:pStyle w:val="FirstParagraph"/>
      </w:pPr>
      <w:r>
        <w:rPr>
          <w:bCs/>
          <w:b/>
        </w:rPr>
        <w:t xml:space="preserve">Nijmegen Pharmacy Network (Amsterdam)</w:t>
      </w:r>
      <w:r>
        <w:t xml:space="preserve"> </w:t>
      </w:r>
      <w:r>
        <w:t xml:space="preserve">| June 2016 – December 2018</w:t>
      </w:r>
    </w:p>
    <w:p>
      <w:pPr>
        <w:numPr>
          <w:ilvl w:val="0"/>
          <w:numId w:val="1002"/>
        </w:numPr>
        <w:pStyle w:val="Compact"/>
      </w:pPr>
      <w:r>
        <w:t xml:space="preserve">Administering over 5,000 prescriptions annually while maintaining a high level of accuracy and compliance with the Netherlands’ strict pharmaceutical standards.</w:t>
      </w:r>
    </w:p>
    <w:p>
      <w:pPr>
        <w:numPr>
          <w:ilvl w:val="0"/>
          <w:numId w:val="1002"/>
        </w:numPr>
        <w:pStyle w:val="Compact"/>
      </w:pPr>
      <w:r>
        <w:t xml:space="preserve">Implementing patient-centered care models to improve adherence to medication regimens and reduce hospital readmissions in Amsterdam’s urban population.</w:t>
      </w:r>
    </w:p>
    <w:p>
      <w:pPr>
        <w:numPr>
          <w:ilvl w:val="0"/>
          <w:numId w:val="1002"/>
        </w:numPr>
        <w:pStyle w:val="Compact"/>
      </w:pPr>
      <w:r>
        <w:t xml:space="preserve">Contributing to the development of a digital medication management tool for community pharmacies in collaboration with local healthcare providers.</w:t>
      </w:r>
    </w:p>
    <w:p>
      <w:pPr>
        <w:numPr>
          <w:ilvl w:val="0"/>
          <w:numId w:val="1002"/>
        </w:numPr>
        <w:pStyle w:val="Compact"/>
      </w:pPr>
      <w:r>
        <w:t xml:space="preserve">Conducting regular audits of inventory and storage conditions to ensure compliance with Dutch regulations (e.g., temperature control for vaccines).</w:t>
      </w:r>
    </w:p>
    <w:bookmarkEnd w:id="23"/>
    <w:bookmarkEnd w:id="24"/>
    <w:bookmarkStart w:id="25" w:name="educational-background"/>
    <w:p>
      <w:pPr>
        <w:pStyle w:val="Heading2"/>
      </w:pPr>
      <w:r>
        <w:t xml:space="preserve">Educational Background</w:t>
      </w:r>
    </w:p>
    <w:p>
      <w:pPr>
        <w:pStyle w:val="FirstParagraph"/>
      </w:pPr>
      <w:r>
        <w:rPr>
          <w:bCs/>
          <w:b/>
        </w:rPr>
        <w:t xml:space="preserve">Bachelor of Science in Pharmacy</w:t>
      </w:r>
      <w:r>
        <w:t xml:space="preserve"> </w:t>
      </w:r>
      <w:r>
        <w:t xml:space="preserve">| University of Amsterdam | Graduated: 2015</w:t>
      </w:r>
    </w:p>
    <w:p>
      <w:pPr>
        <w:numPr>
          <w:ilvl w:val="0"/>
          <w:numId w:val="1003"/>
        </w:numPr>
        <w:pStyle w:val="Compact"/>
      </w:pPr>
      <w:r>
        <w:t xml:space="preserve">Specialized coursework in pharmacology, clinical pharmacy, and pharmaceutical chemistry tailored to the Netherlands’ healthcare system.</w:t>
      </w:r>
    </w:p>
    <w:p>
      <w:pPr>
        <w:numPr>
          <w:ilvl w:val="0"/>
          <w:numId w:val="1003"/>
        </w:numPr>
        <w:pStyle w:val="Compact"/>
      </w:pPr>
      <w:r>
        <w:t xml:space="preserve">Published research on medication safety in primary care settings under the supervision of Dutch pharmacists.</w:t>
      </w:r>
    </w:p>
    <w:p>
      <w:pPr>
        <w:pStyle w:val="FirstParagraph"/>
      </w:pPr>
      <w:r>
        <w:rPr>
          <w:bCs/>
          <w:b/>
        </w:rPr>
        <w:t xml:space="preserve">Postgraduate Certification in Clinical Pharmacy</w:t>
      </w:r>
      <w:r>
        <w:t xml:space="preserve"> </w:t>
      </w:r>
      <w:r>
        <w:t xml:space="preserve">| Maastricht University | 2017</w:t>
      </w:r>
    </w:p>
    <w:p>
      <w:pPr>
        <w:numPr>
          <w:ilvl w:val="0"/>
          <w:numId w:val="1004"/>
        </w:numPr>
        <w:pStyle w:val="Compact"/>
      </w:pPr>
      <w:r>
        <w:t xml:space="preserve">Focused on advanced clinical pharmacy practices, including drug therapy management and evidence-based prescribing.</w:t>
      </w:r>
    </w:p>
    <w:p>
      <w:pPr>
        <w:numPr>
          <w:ilvl w:val="0"/>
          <w:numId w:val="1004"/>
        </w:numPr>
        <w:pStyle w:val="Compact"/>
      </w:pPr>
      <w:r>
        <w:t xml:space="preserve">Completed a 6-month internship at a hospital pharmacy in Amsterdam, gaining hands-on experience with complex cases.</w:t>
      </w:r>
    </w:p>
    <w:bookmarkEnd w:id="25"/>
    <w:bookmarkStart w:id="26" w:name="skills"/>
    <w:p>
      <w:pPr>
        <w:pStyle w:val="Heading2"/>
      </w:pPr>
      <w:r>
        <w:t xml:space="preserve">Skills</w:t>
      </w:r>
    </w:p>
    <w:p>
      <w:pPr>
        <w:numPr>
          <w:ilvl w:val="0"/>
          <w:numId w:val="1005"/>
        </w:numPr>
        <w:pStyle w:val="Compact"/>
      </w:pPr>
      <w:r>
        <w:rPr>
          <w:bCs/>
          <w:b/>
        </w:rPr>
        <w:t xml:space="preserve">Dutch Language Proficiency:</w:t>
      </w:r>
      <w:r>
        <w:t xml:space="preserve"> </w:t>
      </w:r>
      <w:r>
        <w:t xml:space="preserve">Fluent in Dutch, with the ability to communicate effectively with patients and healthcare professionals in Amsterdam.</w:t>
      </w:r>
    </w:p>
    <w:p>
      <w:pPr>
        <w:numPr>
          <w:ilvl w:val="0"/>
          <w:numId w:val="1005"/>
        </w:numPr>
        <w:pStyle w:val="Compact"/>
      </w:pPr>
      <w:r>
        <w:rPr>
          <w:bCs/>
          <w:b/>
        </w:rPr>
        <w:t xml:space="preserve">Pharmaceutical Expertise:</w:t>
      </w:r>
      <w:r>
        <w:t xml:space="preserve"> </w:t>
      </w:r>
      <w:r>
        <w:t xml:space="preserve">In-depth knowledge of Dutch pharmaceutical regulations, including the Medicines Evaluation Board (MEB) guidelines and the National Institute for Public Health and the Environment (RIVM) protocols.</w:t>
      </w:r>
    </w:p>
    <w:p>
      <w:pPr>
        <w:numPr>
          <w:ilvl w:val="0"/>
          <w:numId w:val="1005"/>
        </w:numPr>
        <w:pStyle w:val="Compact"/>
      </w:pPr>
      <w:r>
        <w:rPr>
          <w:bCs/>
          <w:b/>
        </w:rPr>
        <w:t xml:space="preserve">Technology:</w:t>
      </w:r>
      <w:r>
        <w:t xml:space="preserve"> </w:t>
      </w:r>
      <w:r>
        <w:t xml:space="preserve">Proficient in using Dutch pharmacy software (e.g., Apotheeksoftware, ZorgDomein) and electronic prescription systems.</w:t>
      </w:r>
    </w:p>
    <w:p>
      <w:pPr>
        <w:numPr>
          <w:ilvl w:val="0"/>
          <w:numId w:val="1005"/>
        </w:numPr>
        <w:pStyle w:val="Compact"/>
      </w:pPr>
      <w:r>
        <w:rPr>
          <w:bCs/>
          <w:b/>
        </w:rPr>
        <w:t xml:space="preserve">Patient Care:</w:t>
      </w:r>
      <w:r>
        <w:t xml:space="preserve"> </w:t>
      </w:r>
      <w:r>
        <w:t xml:space="preserve">Strong interpersonal skills to build trust with patients and provide culturally sensitive care in a diverse Amsterdam community.</w:t>
      </w:r>
    </w:p>
    <w:p>
      <w:pPr>
        <w:numPr>
          <w:ilvl w:val="0"/>
          <w:numId w:val="1005"/>
        </w:numPr>
        <w:pStyle w:val="Compact"/>
      </w:pPr>
      <w:r>
        <w:rPr>
          <w:bCs/>
          <w:b/>
        </w:rPr>
        <w:t xml:space="preserve">Compliance &amp; Safety:</w:t>
      </w:r>
      <w:r>
        <w:t xml:space="preserve"> </w:t>
      </w:r>
      <w:r>
        <w:t xml:space="preserve">Adherence to the Dutch Pharmacists’ Code of Ethics and commitment to patient safety in all practices.</w:t>
      </w:r>
    </w:p>
    <w:bookmarkEnd w:id="26"/>
    <w:bookmarkStart w:id="27" w:name="certifications-licenses"/>
    <w:p>
      <w:pPr>
        <w:pStyle w:val="Heading2"/>
      </w:pPr>
      <w:r>
        <w:t xml:space="preserve">Certifications &amp; Licenses</w:t>
      </w:r>
    </w:p>
    <w:p>
      <w:pPr>
        <w:numPr>
          <w:ilvl w:val="0"/>
          <w:numId w:val="1006"/>
        </w:numPr>
        <w:pStyle w:val="Compact"/>
      </w:pPr>
      <w:r>
        <w:rPr>
          <w:bCs/>
          <w:b/>
        </w:rPr>
        <w:t xml:space="preserve">Pharmacist Registration:</w:t>
      </w:r>
      <w:r>
        <w:t xml:space="preserve"> </w:t>
      </w:r>
      <w:r>
        <w:t xml:space="preserve">Registered with the Dutch Health Care Inspectorate (IGZ) under number [Your Registration Number].</w:t>
      </w:r>
    </w:p>
    <w:p>
      <w:pPr>
        <w:numPr>
          <w:ilvl w:val="0"/>
          <w:numId w:val="1006"/>
        </w:numPr>
        <w:pStyle w:val="Compact"/>
      </w:pPr>
      <w:r>
        <w:rPr>
          <w:bCs/>
          <w:b/>
        </w:rPr>
        <w:t xml:space="preserve">Advanced Life Support (ALS):</w:t>
      </w:r>
      <w:r>
        <w:t xml:space="preserve"> </w:t>
      </w:r>
      <w:r>
        <w:t xml:space="preserve">Certified by the Netherlands Heart Foundation.</w:t>
      </w:r>
    </w:p>
    <w:p>
      <w:pPr>
        <w:numPr>
          <w:ilvl w:val="0"/>
          <w:numId w:val="1006"/>
        </w:numPr>
        <w:pStyle w:val="Compact"/>
      </w:pPr>
      <w:r>
        <w:rPr>
          <w:bCs/>
          <w:b/>
        </w:rPr>
        <w:t xml:space="preserve">Certificate in Medication Management:</w:t>
      </w:r>
      <w:r>
        <w:t xml:space="preserve"> </w:t>
      </w:r>
      <w:r>
        <w:t xml:space="preserve">Issued by the Royal Dutch Pharmacists Association (KNMP).</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Royal Dutch Pharmacists Association (KNMP):</w:t>
      </w:r>
      <w:r>
        <w:t xml:space="preserve"> </w:t>
      </w:r>
      <w:r>
        <w:t xml:space="preserve">Active member since 2016, participating in local chapters in Amsterdam.</w:t>
      </w:r>
    </w:p>
    <w:p>
      <w:pPr>
        <w:numPr>
          <w:ilvl w:val="0"/>
          <w:numId w:val="1007"/>
        </w:numPr>
        <w:pStyle w:val="Compact"/>
      </w:pPr>
      <w:r>
        <w:rPr>
          <w:bCs/>
          <w:b/>
        </w:rPr>
        <w:t xml:space="preserve">Netherlands Society for Clinical Pharmacy (NVCP):</w:t>
      </w:r>
      <w:r>
        <w:t xml:space="preserve"> </w:t>
      </w:r>
      <w:r>
        <w:t xml:space="preserve">Regular attendee of conferences and workshops on clinical pharmacy innovations.</w:t>
      </w:r>
    </w:p>
    <w:bookmarkEnd w:id="28"/>
    <w:bookmarkStart w:id="29" w:name="awards-recognition"/>
    <w:p>
      <w:pPr>
        <w:pStyle w:val="Heading2"/>
      </w:pPr>
      <w:r>
        <w:t xml:space="preserve">Awards &amp; Recognition</w:t>
      </w:r>
    </w:p>
    <w:p>
      <w:pPr>
        <w:numPr>
          <w:ilvl w:val="0"/>
          <w:numId w:val="1008"/>
        </w:numPr>
        <w:pStyle w:val="Compact"/>
      </w:pPr>
      <w:r>
        <w:rPr>
          <w:bCs/>
          <w:b/>
        </w:rPr>
        <w:t xml:space="preserve">Excellence in Patient Care Award – 2021:</w:t>
      </w:r>
      <w:r>
        <w:t xml:space="preserve"> </w:t>
      </w:r>
      <w:r>
        <w:t xml:space="preserve">Recognized by the Amsterdam Pharmacists’ Guild for exceptional service to elderly patients.</w:t>
      </w:r>
    </w:p>
    <w:p>
      <w:pPr>
        <w:numPr>
          <w:ilvl w:val="0"/>
          <w:numId w:val="1008"/>
        </w:numPr>
        <w:pStyle w:val="Compact"/>
      </w:pPr>
      <w:r>
        <w:rPr>
          <w:bCs/>
          <w:b/>
        </w:rPr>
        <w:t xml:space="preserve">Outstanding Contribution to Public Health – 2019:</w:t>
      </w:r>
      <w:r>
        <w:t xml:space="preserve"> </w:t>
      </w:r>
      <w:r>
        <w:t xml:space="preserve">Honored for leading a successful vaccination campaign in collaboration with local GP practices.</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Regularly volunteer at the Amsterdam Health Foundation, providing free medication consultations to underserved communities.</w:t>
      </w:r>
    </w:p>
    <w:p>
      <w:pPr>
        <w:pStyle w:val="BodyText"/>
      </w:pPr>
      <w:r>
        <w:rPr>
          <w:bCs/>
          <w:b/>
        </w:rPr>
        <w:t xml:space="preserve">Language Skills:</w:t>
      </w:r>
      <w:r>
        <w:t xml:space="preserve"> </w:t>
      </w:r>
      <w:r>
        <w:t xml:space="preserve">Fluent in English and Dutch; basic knowledge of Spanish and French.</w:t>
      </w:r>
    </w:p>
    <w:bookmarkEnd w:id="30"/>
    <w:p>
      <w:pPr>
        <w:pStyle w:val="BodyText"/>
      </w:pPr>
      <w:r>
        <w:t xml:space="preserve">This resume is tailored for a Pharmacist seeking employment in the Netherlands Amsterdam. It emphasizes compliance with Dutch pharmaceutical standards, patient-centered care, and professional expertise within the region's healthcare framework.</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Netherlands Amsterdam</dc:title>
  <dc:creator/>
  <dc:language>en</dc:language>
  <cp:keywords/>
  <dcterms:created xsi:type="dcterms:W3CDTF">2026-07-20T15:41:14Z</dcterms:created>
  <dcterms:modified xsi:type="dcterms:W3CDTF">2026-07-20T15:41:14Z</dcterms:modified>
</cp:coreProperties>
</file>

<file path=docProps/custom.xml><?xml version="1.0" encoding="utf-8"?>
<Properties xmlns="http://schemas.openxmlformats.org/officeDocument/2006/custom-properties" xmlns:vt="http://schemas.openxmlformats.org/officeDocument/2006/docPropsVTypes"/>
</file>