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Ali Demir</w:t>
      </w:r>
    </w:p>
    <w:p>
      <w:pPr>
        <w:pStyle w:val="BodyText"/>
      </w:pPr>
      <w:r>
        <w:t xml:space="preserve">345 Ankara Street, Tandoğan, Ankara, Turkey | +90 555 123 4567 | alidemir.pharma@example.com</w:t>
      </w:r>
    </w:p>
    <w:p>
      <w:pPr>
        <w:pStyle w:val="BodyText"/>
      </w:pPr>
      <w:r>
        <w:t xml:space="preserve">LinkedIn: linkedin.com/in/ali-demir-pharmacist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professional expertise in Turkey Ankara. Specializing in pharmaceutical care, patient counseling, and medication management, I have consistently delivered high-quality services aligned with the rigorous standards of the Turkish healthcare system. My career has focused on ensuring safe and effective use of medications while contributing to the community’s well-being. With a deep understanding of local regulations and a commitment to continuous learning, I aim to advance pharmaceutical practices in Ankara through innovation and collaboration.</w:t>
      </w:r>
    </w:p>
    <w:p>
      <w:pPr>
        <w:pStyle w:val="BodyText"/>
      </w:pPr>
      <w:r>
        <w:t xml:space="preserve">My resume reflects my journey as a pharmacist in Turkey Ankara, where I have worked in both hospital and retail settings. This document highlights my qualifications, skills, and achievements tailored to the needs of the Turkish pharmacy sector.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</w:p>
    <w:p>
      <w:pPr>
        <w:pStyle w:val="BodyText"/>
      </w:pPr>
      <w:r>
        <w:t xml:space="preserve">Ankara University, Faculty of Pharmacy</w:t>
      </w:r>
    </w:p>
    <w:p>
      <w:pPr>
        <w:pStyle w:val="BodyText"/>
      </w:pP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Pharmacology, Medicinal Chemistry, Clinical Pharmacy, Pharmaceutical Microbiology</w:t>
      </w:r>
    </w:p>
    <w:p>
      <w:pPr>
        <w:numPr>
          <w:ilvl w:val="0"/>
          <w:numId w:val="1001"/>
        </w:numPr>
        <w:pStyle w:val="Compact"/>
      </w:pPr>
      <w:r>
        <w:t xml:space="preserve">Thesis on "Optimization of Chronic Disease Management in Primary Healthcare Settings" (Ankara Region)</w:t>
      </w:r>
    </w:p>
    <w:p>
      <w:pPr>
        <w:pStyle w:val="FirstParagraph"/>
      </w:pPr>
      <w:r>
        <w:rPr>
          <w:bCs/>
          <w:b/>
        </w:rPr>
        <w:t xml:space="preserve">Certificate in Advanced Pharmaceutical Practice</w:t>
      </w:r>
    </w:p>
    <w:p>
      <w:pPr>
        <w:pStyle w:val="BodyText"/>
      </w:pPr>
      <w:r>
        <w:t xml:space="preserve">Turkish Pharmacists Association (TPhA), Ankara Branch</w:t>
      </w:r>
    </w:p>
    <w:p>
      <w:pPr>
        <w:pStyle w:val="BodyText"/>
      </w:pPr>
      <w:r>
        <w:t xml:space="preserve">Completed: December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harmacist"/>
    <w:p>
      <w:pPr>
        <w:pStyle w:val="Heading3"/>
      </w:pPr>
      <w:r>
        <w:t xml:space="preserve">Senior Clinical Pharmacist</w:t>
      </w:r>
    </w:p>
    <w:p>
      <w:pPr>
        <w:pStyle w:val="FirstParagraph"/>
      </w:pPr>
      <w:r>
        <w:rPr>
          <w:bCs/>
          <w:b/>
        </w:rPr>
        <w:t xml:space="preserve">Ankara State Hospital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pharmaceutical care to inpatients, including medication reviews and dosage adjustments.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therapeutic outcomes for patients with complex conditions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Mentored junior pharmacists and pharmacy students during clinical rotations in Ankara's tertiary care setting.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hospital protocols compliant with Turkish Ministry of Health regulations.</w:t>
      </w:r>
    </w:p>
    <w:bookmarkEnd w:id="22"/>
    <w:bookmarkStart w:id="23" w:name="clinical-pharmacist"/>
    <w:p>
      <w:pPr>
        <w:pStyle w:val="Heading3"/>
      </w:pPr>
      <w:r>
        <w:t xml:space="preserve">Clinical Pharmacist</w:t>
      </w:r>
    </w:p>
    <w:p>
      <w:pPr>
        <w:pStyle w:val="FirstParagraph"/>
      </w:pPr>
      <w:r>
        <w:rPr>
          <w:bCs/>
          <w:b/>
        </w:rPr>
        <w:t xml:space="preserve">Private Pharmacy Chain – Ankara Branch</w:t>
      </w:r>
      <w:r>
        <w:t xml:space="preserve"> </w:t>
      </w:r>
      <w:r>
        <w:t xml:space="preserve">| 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daily operations, including prescription verification, medication dispensing, and inventory control.</w:t>
      </w:r>
    </w:p>
    <w:p>
      <w:pPr>
        <w:numPr>
          <w:ilvl w:val="0"/>
          <w:numId w:val="1003"/>
        </w:numPr>
        <w:pStyle w:val="Compact"/>
      </w:pPr>
      <w:r>
        <w:t xml:space="preserve">Offered personalized patient counseling on drug interactions, side effects, and adherence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programs organized by Ankara’s local pharmacies to promote public awareness of chronic disease prevention.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Ankara City Hospital</w:t>
      </w:r>
      <w:r>
        <w:t xml:space="preserve"> </w:t>
      </w:r>
      <w:r>
        <w:t xml:space="preserve">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pharmacy operations, including sterile and non-sterile preparations.</w:t>
      </w:r>
    </w:p>
    <w:p>
      <w:pPr>
        <w:numPr>
          <w:ilvl w:val="0"/>
          <w:numId w:val="1004"/>
        </w:numPr>
        <w:pStyle w:val="Compact"/>
      </w:pPr>
      <w:r>
        <w:t xml:space="preserve">Supported the procurement and distribution of medications to various departments in Ankara’s public healthcare 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Turkish pharmaceutical regulations and the National Health System (SGK) guidelines.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Sistem3, Apoteksoft) and electronic prescription systems.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Cardiac Life Support (ACLS), as required by Ankara’s healthcare standards.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and collaborate with healthcare professionals in Ankara.</w:t>
      </w:r>
    </w:p>
    <w:p>
      <w:pPr>
        <w:numPr>
          <w:ilvl w:val="0"/>
          <w:numId w:val="1005"/>
        </w:numPr>
        <w:pStyle w:val="Compact"/>
      </w:pPr>
      <w:r>
        <w:t xml:space="preserve">Fluent in Turkish and English, with intermediate knowledge of Arabic for multicultural patient interactions.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Turkish Pharmacists Association (TPhA) Membership</w:t>
      </w:r>
      <w:r>
        <w:t xml:space="preserve"> </w:t>
      </w:r>
      <w:r>
        <w:t xml:space="preserve">| Active since 2015</w:t>
      </w:r>
    </w:p>
    <w:p>
      <w:pPr>
        <w:pStyle w:val="BodyText"/>
      </w:pPr>
      <w:r>
        <w:rPr>
          <w:bCs/>
          <w:b/>
        </w:rPr>
        <w:t xml:space="preserve">Certificate in Medication Therapy Management (MTM)</w:t>
      </w:r>
      <w:r>
        <w:t xml:space="preserve"> </w:t>
      </w:r>
      <w:r>
        <w:t xml:space="preserve">| Ankara Pharmacy Council, 2021</w:t>
      </w:r>
    </w:p>
    <w:p>
      <w:pPr>
        <w:pStyle w:val="BodyText"/>
      </w:pPr>
      <w:r>
        <w:rPr>
          <w:bCs/>
          <w:b/>
        </w:rPr>
        <w:t xml:space="preserve">Clinical Research Methods for Pharmacists</w:t>
      </w:r>
      <w:r>
        <w:t xml:space="preserve"> </w:t>
      </w:r>
      <w:r>
        <w:t xml:space="preserve">| Ankara University, 2020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06"/>
        </w:numPr>
        <w:pStyle w:val="Compact"/>
      </w:pPr>
      <w:r>
        <w:t xml:space="preserve">Arabic – Basic Conversational (for community outreach in Ankara)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Ankara Pharmacy Association to organize free health screenings for underserved populations in 2019 and 2021.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pharmaceutical support during the Ankara Earthquake Relief Efforts (2023), ensuring access to essential medications for displaced individuals.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Contact: alidemir.pharma@example.com</w:t>
      </w:r>
    </w:p>
    <w:bookmarkEnd w:id="29"/>
    <w:p>
      <w:pPr>
        <w:pStyle w:val="BodyText"/>
      </w:pPr>
      <w:r>
        <w:t xml:space="preserve">This resume is tailored for the pharmacist profession in Turkey Ankara, emphasizing local expertise and compliance with national healthcare standards.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Ankara, Turkey</dc:title>
  <dc:creator/>
  <dc:language>en</dc:language>
  <cp:keywords/>
  <dcterms:created xsi:type="dcterms:W3CDTF">2026-07-18T07:15:30Z</dcterms:created>
  <dcterms:modified xsi:type="dcterms:W3CDTF">2026-07-18T07:15:30Z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