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john-doe-b.pharm-m.pharm"/>
    <w:p>
      <w:pPr>
        <w:pStyle w:val="Heading1"/>
      </w:pPr>
      <w:r>
        <w:t xml:space="preserve">John Doe, B.Pharm, M.Pharm</w:t>
      </w:r>
    </w:p>
    <w:p>
      <w:pPr>
        <w:pStyle w:val="FirstParagraph"/>
      </w:pPr>
      <w:r>
        <w:rPr>
          <w:bCs/>
          <w:b/>
        </w:rPr>
        <w:t xml:space="preserve">Pharmacist | United Kingdom London | Professional Healthcare Services</w:t>
      </w:r>
    </w:p>
    <w:p>
      <w:r>
        <w:pict>
          <v:rect style="width:0;height:1.5pt" o:hralign="center" o:hrstd="t" o:hr="t"/>
        </w:pic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Pharmacist with over 8 years of expertise in the United Kingdom London healthcare sector, committed to delivering high-quality pharmaceutical services. Proficient in medication management, patient counseling, and compliance with UK regulations. Seeking to contribute to a dynamic pharmacy environment where I can leverage my skills to enhance patient care and operational efficiency in the heart of London.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Pharmacist in the United Kingdom London, I have consistently demonstrated a strong commitment to excellence in pharmaceutical practice. My career spans both community and hospital pharmacy settings, where I have prioritized patient safety, adherence to UK guidelines, and innovation in healthcare delivery. With a deep understanding of the unique challenges and opportunities within London’s diverse population, I am dedicated to providing equitable access to medicines and expert advice. This resume highlights my qualifications as a Pharmacist in the United Kingdom London, emphasizing my ability to thrive in fast-paced environments while maintaining precision and professionalism.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London Pharmacy Services Ltd., London, UK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community pharmacy in Central London, ensuring compliance with the United Kingdom’s Medicines Act 1968 and Pharmacy Directive.</w:t>
      </w:r>
    </w:p>
    <w:p>
      <w:pPr>
        <w:numPr>
          <w:ilvl w:val="0"/>
          <w:numId w:val="1001"/>
        </w:numPr>
        <w:pStyle w:val="Compact"/>
      </w:pPr>
      <w:r>
        <w:t xml:space="preserve">Providing expert advice to patients on medication regimens, side effects, and drug interactions, tailored to the needs of London’s multicultural population.</w:t>
      </w:r>
    </w:p>
    <w:p>
      <w:pPr>
        <w:numPr>
          <w:ilvl w:val="0"/>
          <w:numId w:val="1001"/>
        </w:numPr>
        <w:pStyle w:val="Compact"/>
      </w:pPr>
      <w:r>
        <w:t xml:space="preserve">Collaborating with GPs and other healthcare professionals to optimize prescription management and reduce medication errors in the United Kingdom London region.</w:t>
      </w:r>
    </w:p>
    <w:p>
      <w:pPr>
        <w:numPr>
          <w:ilvl w:val="0"/>
          <w:numId w:val="1001"/>
        </w:numPr>
        <w:pStyle w:val="Compact"/>
      </w:pPr>
      <w:r>
        <w:t xml:space="preserve">Implementing digital tools for inventory management and patient record-keeping, improving efficiency by 20% in the first year of adoption.</w:t>
      </w:r>
    </w:p>
    <w:p>
      <w:pPr>
        <w:numPr>
          <w:ilvl w:val="0"/>
          <w:numId w:val="1001"/>
        </w:numPr>
        <w:pStyle w:val="Compact"/>
      </w:pPr>
      <w:r>
        <w:t xml:space="preserve">Mentoring junior pharmacists and pharmacy technicians, fostering a culture of continuous learning aligned with UK pharmacy standards.</w:t>
      </w:r>
    </w:p>
    <w:bookmarkEnd w:id="22"/>
    <w:bookmarkStart w:id="23" w:name="community-pharmacist"/>
    <w:p>
      <w:pPr>
        <w:pStyle w:val="Heading3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West End Pharmacy, London, UK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Dispensing medications and providing clinical services such as blood pressure monitoring and flu vaccinations to patients across London.</w:t>
      </w:r>
    </w:p>
    <w:p>
      <w:pPr>
        <w:numPr>
          <w:ilvl w:val="0"/>
          <w:numId w:val="1002"/>
        </w:numPr>
        <w:pStyle w:val="Compact"/>
      </w:pPr>
      <w:r>
        <w:t xml:space="preserve">Participating in public health initiatives, including smoking cessation programs and diabetes management workshops, in collaboration with local NHS trusts.</w:t>
      </w:r>
    </w:p>
    <w:p>
      <w:pPr>
        <w:numPr>
          <w:ilvl w:val="0"/>
          <w:numId w:val="1002"/>
        </w:numPr>
        <w:pStyle w:val="Compact"/>
      </w:pPr>
      <w:r>
        <w:t xml:space="preserve">Maintaining accurate records of prescription dispensing in accordance with United Kingdom’s General Pharmaceutical Council (GPhC) guidelines.</w:t>
      </w:r>
    </w:p>
    <w:p>
      <w:pPr>
        <w:numPr>
          <w:ilvl w:val="0"/>
          <w:numId w:val="1002"/>
        </w:numPr>
        <w:pStyle w:val="Compact"/>
      </w:pPr>
      <w:r>
        <w:t xml:space="preserve">Developing patient education materials in multiple languages to address the needs of London’s diverse communities.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St. Mary’s Hospital, London, UK</w:t>
      </w:r>
    </w:p>
    <w:p>
      <w:pPr>
        <w:pStyle w:val="BodyText"/>
      </w:pPr>
      <w:r>
        <w:rPr>
          <w:iCs/>
          <w:i/>
        </w:rPr>
        <w:t xml:space="preserve">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and distribution of medications for inpatients and outpatients under the supervision of senior pharmacists.</w:t>
      </w:r>
    </w:p>
    <w:p>
      <w:pPr>
        <w:numPr>
          <w:ilvl w:val="0"/>
          <w:numId w:val="1003"/>
        </w:numPr>
        <w:pStyle w:val="Compact"/>
      </w:pPr>
      <w:r>
        <w:t xml:space="preserve">Conducting medication reviews to identify potential adverse drug reactions, contributing to improved patient outcomes in London’s acute care settings.</w:t>
      </w:r>
    </w:p>
    <w:p>
      <w:pPr>
        <w:numPr>
          <w:ilvl w:val="0"/>
          <w:numId w:val="1003"/>
        </w:numPr>
        <w:pStyle w:val="Compact"/>
      </w:pPr>
      <w:r>
        <w:t xml:space="preserve">Participating in hospital pharmacy audits to ensure compliance with United Kingdom’s National Health Service (NHS) protocols.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pharm-master-of-pharmacy"/>
    <w:p>
      <w:pPr>
        <w:pStyle w:val="Heading3"/>
      </w:pPr>
      <w:r>
        <w:t xml:space="preserve">M.Pharm (Master of Pharmacy)</w:t>
      </w:r>
    </w:p>
    <w:p>
      <w:pPr>
        <w:pStyle w:val="FirstParagraph"/>
      </w:pPr>
      <w:r>
        <w:rPr>
          <w:bCs/>
          <w:b/>
        </w:rPr>
        <w:t xml:space="preserve">University of London, UK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Coursework focused on pharmaceutical sciences, clinical pharmacy, and pharmacology, with a specialization in community and hospital pharmacy practices.</w:t>
      </w:r>
    </w:p>
    <w:p>
      <w:pPr>
        <w:numPr>
          <w:ilvl w:val="0"/>
          <w:numId w:val="1004"/>
        </w:numPr>
        <w:pStyle w:val="Compact"/>
      </w:pPr>
      <w:r>
        <w:t xml:space="preserve">Completed a dissertation on "Optimizing Medication Adherence in Chronic Disease Management for Urban Populations," reflecting my focus on London’s healthcare challenges.</w:t>
      </w:r>
    </w:p>
    <w:bookmarkEnd w:id="26"/>
    <w:bookmarkStart w:id="27" w:name="b.pharm-bachelor-of-pharmacy"/>
    <w:p>
      <w:pPr>
        <w:pStyle w:val="Heading3"/>
      </w:pPr>
      <w:r>
        <w:t xml:space="preserve">B.Pharm (Bachelor of Pharmacy)</w:t>
      </w:r>
    </w:p>
    <w:p>
      <w:pPr>
        <w:pStyle w:val="FirstParagraph"/>
      </w:pPr>
      <w:r>
        <w:rPr>
          <w:bCs/>
          <w:b/>
        </w:rPr>
        <w:t xml:space="preserve">King’s College London, UK</w:t>
      </w:r>
    </w:p>
    <w:p>
      <w:pPr>
        <w:pStyle w:val="BodyText"/>
      </w:pPr>
      <w:r>
        <w:rPr>
          <w:iCs/>
          <w:i/>
        </w:rPr>
        <w:t xml:space="preserve">Graduated: 2009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pharmacy practice, including drug formulation, pharmacokinetics, and patient counseling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pharmacies across London to develop practical skills aligned with the United Kingdom’s pharmaceutical standards.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General Pharmaceutical Council (GPhC) Registration</w:t>
      </w:r>
      <w:r>
        <w:t xml:space="preserve"> </w:t>
      </w:r>
      <w:r>
        <w:t xml:space="preserve">– Registered Pharmacist in the United Kingdom, valid since 2013.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Clinical Pharmacy Training (ACPT)</w:t>
      </w:r>
      <w:r>
        <w:t xml:space="preserve"> </w:t>
      </w:r>
      <w:r>
        <w:t xml:space="preserve">– Completed in 2016, focusing on specialized areas such as antimicrobial stewardship and patient-centered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Medication Safety Training</w:t>
      </w:r>
      <w:r>
        <w:t xml:space="preserve"> </w:t>
      </w:r>
      <w:r>
        <w:t xml:space="preserve">– Certified by the UK Medicines and Healthcare products Regulatory Agency (MHRA) to ensure adherence to safety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Maintained in compliance with NHS requirements for healthcare professionals in London.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In-depth knowledge of UK pharmaceutical regulations, including the Medicines Act 1968 and Prescription Only Medicine (POM)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counsel patients on medication use, side effects, and lifestyle adjustments in a multicultural London setting.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pharmacy management systems such as PMS and SystmOne, tailored for United Kingdom healthcare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Proven ability to lead pharmacy teams and collaborate with healthcare professionals across the United Kingdom London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Royal Pharmaceutical Society, contributing to initiatives that improve access to medicines in underserved areas of London.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General Pharmaceutical Council (GPhC) and the Royal Pharmaceutical Society (RPS).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Contact: +44 20 7946 1234 | john.doe.pharmacist@gmail.com | London, United Kingdom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United Kingdom London</dc:title>
  <dc:creator/>
  <dc:language>en</dc:language>
  <cp:keywords/>
  <dcterms:created xsi:type="dcterms:W3CDTF">2026-07-21T11:06:45Z</dcterms:created>
  <dcterms:modified xsi:type="dcterms:W3CDTF">2026-07-21T11:06:45Z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