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Pharmacist</w:t>
      </w:r>
      <w:r>
        <w:t xml:space="preserve"> </w:t>
      </w:r>
      <w:r>
        <w:t xml:space="preserve">in</w:t>
      </w:r>
      <w:r>
        <w:t xml:space="preserve"> </w:t>
      </w:r>
      <w:r>
        <w:t xml:space="preserve">New</w:t>
      </w:r>
      <w:r>
        <w:t xml:space="preserve"> </w:t>
      </w:r>
      <w:r>
        <w:t xml:space="preserve">York</w:t>
      </w:r>
      <w:r>
        <w:t xml:space="preserve"> </w:t>
      </w:r>
      <w:r>
        <w:t xml:space="preserve">City</w:t>
      </w:r>
    </w:p>
    <w:bookmarkStart w:id="32" w:name="your-name"/>
    <w:p>
      <w:pPr>
        <w:pStyle w:val="Heading1"/>
      </w:pPr>
      <w:r>
        <w:t xml:space="preserve">[Your Name]</w:t>
      </w:r>
    </w:p>
    <w:p>
      <w:pPr>
        <w:pStyle w:val="FirstParagraph"/>
      </w:pPr>
      <w:r>
        <w:t xml:space="preserve">Pharmacist | United States New York City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Main Street, New York, NY 10001</w:t>
      </w:r>
      <w:r>
        <w:br/>
      </w:r>
      <w:r>
        <w:rPr>
          <w:bCs/>
          <w:b/>
        </w:rPr>
        <w:t xml:space="preserve">Phone:</w:t>
      </w:r>
      <w:r>
        <w:t xml:space="preserve"> </w:t>
      </w:r>
      <w:r>
        <w:t xml:space="preserve">(555) 123-4567</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p>
    <w:bookmarkEnd w:id="20"/>
    <w:bookmarkStart w:id="21" w:name="professional-summary"/>
    <w:p>
      <w:pPr>
        <w:pStyle w:val="Heading2"/>
      </w:pPr>
      <w:r>
        <w:t xml:space="preserve">Professional Summary</w:t>
      </w:r>
    </w:p>
    <w:p>
      <w:pPr>
        <w:pStyle w:val="FirstParagraph"/>
      </w:pPr>
      <w:r>
        <w:t xml:space="preserve">A dedicated and experienced Pharmacist with over 8 years of expertise in the United States New York City healthcare landscape. Specializing in medication management, patient counseling, and compliance with federal and state pharmacy regulations. Proven track record of delivering high-quality pharmaceutical services in fast-paced urban environments. Committed to advancing public health through precision, empathy, and adherence to the highest standards of pharmacy practice in New York City.</w:t>
      </w:r>
    </w:p>
    <w:bookmarkEnd w:id="21"/>
    <w:bookmarkStart w:id="24" w:name="professional-experience"/>
    <w:p>
      <w:pPr>
        <w:pStyle w:val="Heading2"/>
      </w:pPr>
      <w:r>
        <w:t xml:space="preserve">Professional Experience</w:t>
      </w:r>
    </w:p>
    <w:bookmarkStart w:id="22" w:name="staff-pharmacist"/>
    <w:p>
      <w:pPr>
        <w:pStyle w:val="Heading3"/>
      </w:pPr>
      <w:r>
        <w:t xml:space="preserve">Staff Pharmacist</w:t>
      </w:r>
    </w:p>
    <w:p>
      <w:pPr>
        <w:pStyle w:val="FirstParagraph"/>
      </w:pPr>
      <w:r>
        <w:rPr>
          <w:bCs/>
          <w:b/>
        </w:rPr>
        <w:t xml:space="preserve">City Pharmacy Solutions, LLC – New York, NY</w:t>
      </w:r>
    </w:p>
    <w:p>
      <w:pPr>
        <w:pStyle w:val="BodyText"/>
      </w:pPr>
      <w:r>
        <w:rPr>
          <w:iCs/>
          <w:i/>
        </w:rPr>
        <w:t xml:space="preserve">January 2018 – Present</w:t>
      </w:r>
    </w:p>
    <w:p>
      <w:pPr>
        <w:numPr>
          <w:ilvl w:val="0"/>
          <w:numId w:val="1001"/>
        </w:numPr>
        <w:pStyle w:val="Compact"/>
      </w:pPr>
      <w:r>
        <w:t xml:space="preserve">Dispensed over 5,000 prescriptions annually while maintaining a 99.8% accuracy rate in the United States New York City metropolitan area.</w:t>
      </w:r>
    </w:p>
    <w:p>
      <w:pPr>
        <w:numPr>
          <w:ilvl w:val="0"/>
          <w:numId w:val="1001"/>
        </w:numPr>
        <w:pStyle w:val="Compact"/>
      </w:pPr>
      <w:r>
        <w:t xml:space="preserve">Provided patient education on medication therapy, including adverse effects and drug interactions, resulting in a 25% increase in patient satisfaction scores.</w:t>
      </w:r>
    </w:p>
    <w:p>
      <w:pPr>
        <w:numPr>
          <w:ilvl w:val="0"/>
          <w:numId w:val="1001"/>
        </w:numPr>
        <w:pStyle w:val="Compact"/>
      </w:pPr>
      <w:r>
        <w:t xml:space="preserve">Collaborated with physicians and nurses to optimize medication regimens for chronic conditions such as diabetes and hypertension within New York City clinics.</w:t>
      </w:r>
    </w:p>
    <w:p>
      <w:pPr>
        <w:numPr>
          <w:ilvl w:val="0"/>
          <w:numId w:val="1001"/>
        </w:numPr>
        <w:pStyle w:val="Compact"/>
      </w:pPr>
      <w:r>
        <w:t xml:space="preserve">Managed inventory systems to ensure compliance with the New York State Pharmacy Law and federal DEA regulations, reducing stockouts by 15%.</w:t>
      </w:r>
    </w:p>
    <w:p>
      <w:pPr>
        <w:numPr>
          <w:ilvl w:val="0"/>
          <w:numId w:val="1001"/>
        </w:numPr>
        <w:pStyle w:val="Compact"/>
      </w:pPr>
      <w:r>
        <w:t xml:space="preserve">Trained new pharmacists on the use of electronic prescribing systems (e.g., Cerner, Epic) in alignment with United States healthcare technology standards.</w:t>
      </w:r>
    </w:p>
    <w:bookmarkEnd w:id="22"/>
    <w:bookmarkStart w:id="23" w:name="pharmacist-intern"/>
    <w:p>
      <w:pPr>
        <w:pStyle w:val="Heading3"/>
      </w:pPr>
      <w:r>
        <w:t xml:space="preserve">Pharmacist Intern</w:t>
      </w:r>
    </w:p>
    <w:p>
      <w:pPr>
        <w:pStyle w:val="FirstParagraph"/>
      </w:pPr>
      <w:r>
        <w:rPr>
          <w:bCs/>
          <w:b/>
        </w:rPr>
        <w:t xml:space="preserve">Brooklyn Health Pharmacy – New York, NY</w:t>
      </w:r>
    </w:p>
    <w:p>
      <w:pPr>
        <w:pStyle w:val="BodyText"/>
      </w:pPr>
      <w:r>
        <w:rPr>
          <w:iCs/>
          <w:i/>
        </w:rPr>
        <w:t xml:space="preserve">Summer 2016 – Fall 2017</w:t>
      </w:r>
    </w:p>
    <w:p>
      <w:pPr>
        <w:numPr>
          <w:ilvl w:val="0"/>
          <w:numId w:val="1002"/>
        </w:numPr>
        <w:pStyle w:val="Compact"/>
      </w:pPr>
      <w:r>
        <w:t xml:space="preserve">Aided in the review and verification of prescriptions, contributing to a 98% accuracy rate during high-volume periods in New York City.</w:t>
      </w:r>
    </w:p>
    <w:p>
      <w:pPr>
        <w:numPr>
          <w:ilvl w:val="0"/>
          <w:numId w:val="1002"/>
        </w:numPr>
        <w:pStyle w:val="Compact"/>
      </w:pPr>
      <w:r>
        <w:t xml:space="preserve">Conducted medication therapy management (MTM) sessions for patients with complex health needs, focusing on adherence and cost-effective alternatives.</w:t>
      </w:r>
    </w:p>
    <w:p>
      <w:pPr>
        <w:numPr>
          <w:ilvl w:val="0"/>
          <w:numId w:val="1002"/>
        </w:numPr>
        <w:pStyle w:val="Compact"/>
      </w:pPr>
      <w:r>
        <w:t xml:space="preserve">Assisted in the development of a patient education pamphlet on opioid safety, distributed across United States New York City pharmacies.</w:t>
      </w:r>
    </w:p>
    <w:bookmarkEnd w:id="23"/>
    <w:bookmarkEnd w:id="24"/>
    <w:bookmarkStart w:id="27" w:name="education"/>
    <w:p>
      <w:pPr>
        <w:pStyle w:val="Heading2"/>
      </w:pPr>
      <w:r>
        <w:t xml:space="preserve">Education</w:t>
      </w:r>
    </w:p>
    <w:bookmarkStart w:id="25" w:name="doctor-of-pharmacy-pharm.d."/>
    <w:p>
      <w:pPr>
        <w:pStyle w:val="Heading3"/>
      </w:pPr>
      <w:r>
        <w:t xml:space="preserve">Doctor of Pharmacy (Pharm.D.)</w:t>
      </w:r>
    </w:p>
    <w:p>
      <w:pPr>
        <w:pStyle w:val="FirstParagraph"/>
      </w:pPr>
      <w:r>
        <w:rPr>
          <w:bCs/>
          <w:b/>
        </w:rPr>
        <w:t xml:space="preserve">University of North Carolina Eshelman School of Pharmacy – Chapel Hill, NC</w:t>
      </w:r>
    </w:p>
    <w:p>
      <w:pPr>
        <w:pStyle w:val="BodyText"/>
      </w:pPr>
      <w:r>
        <w:rPr>
          <w:iCs/>
          <w:i/>
        </w:rPr>
        <w:t xml:space="preserve">Graduated: May 2016</w:t>
      </w:r>
    </w:p>
    <w:p>
      <w:pPr>
        <w:numPr>
          <w:ilvl w:val="0"/>
          <w:numId w:val="1003"/>
        </w:numPr>
        <w:pStyle w:val="Compact"/>
      </w:pPr>
      <w:r>
        <w:t xml:space="preserve">Relevant coursework: Pharmacotherapy, Pharmacokinetics, Medication Safety, and Advanced Practice in Community Pharmacy.</w:t>
      </w:r>
    </w:p>
    <w:p>
      <w:pPr>
        <w:numPr>
          <w:ilvl w:val="0"/>
          <w:numId w:val="1003"/>
        </w:numPr>
        <w:pStyle w:val="Compact"/>
      </w:pPr>
      <w:r>
        <w:t xml:space="preserve">Completed a clinical rotation at a New York City hospital affiliated with the United States healthcare system.</w:t>
      </w:r>
    </w:p>
    <w:bookmarkEnd w:id="25"/>
    <w:bookmarkStart w:id="26" w:name="bachelor-of-science-in-chemistry"/>
    <w:p>
      <w:pPr>
        <w:pStyle w:val="Heading3"/>
      </w:pPr>
      <w:r>
        <w:t xml:space="preserve">Bachelor of Science in Chemistry</w:t>
      </w:r>
    </w:p>
    <w:p>
      <w:pPr>
        <w:pStyle w:val="FirstParagraph"/>
      </w:pPr>
      <w:r>
        <w:rPr>
          <w:bCs/>
          <w:b/>
        </w:rPr>
        <w:t xml:space="preserve">University of Illinois Urbana-Champaign – Urbana, IL</w:t>
      </w:r>
    </w:p>
    <w:p>
      <w:pPr>
        <w:pStyle w:val="BodyText"/>
      </w:pPr>
      <w:r>
        <w:rPr>
          <w:iCs/>
          <w:i/>
        </w:rPr>
        <w:t xml:space="preserve">Graduated: May 2012</w:t>
      </w:r>
    </w:p>
    <w:bookmarkEnd w:id="26"/>
    <w:bookmarkEnd w:id="27"/>
    <w:bookmarkStart w:id="28" w:name="certifications-licenses"/>
    <w:p>
      <w:pPr>
        <w:pStyle w:val="Heading2"/>
      </w:pPr>
      <w:r>
        <w:t xml:space="preserve">Certifications &amp; Licenses</w:t>
      </w:r>
    </w:p>
    <w:p>
      <w:pPr>
        <w:numPr>
          <w:ilvl w:val="0"/>
          <w:numId w:val="1004"/>
        </w:numPr>
        <w:pStyle w:val="Compact"/>
      </w:pPr>
      <w:r>
        <w:rPr>
          <w:bCs/>
          <w:b/>
        </w:rPr>
        <w:t xml:space="preserve">New York State Pharmacy License (NYSPL):</w:t>
      </w:r>
      <w:r>
        <w:t xml:space="preserve"> </w:t>
      </w:r>
      <w:r>
        <w:t xml:space="preserve">#123456789 – Active since 2017.</w:t>
      </w:r>
    </w:p>
    <w:p>
      <w:pPr>
        <w:numPr>
          <w:ilvl w:val="0"/>
          <w:numId w:val="1004"/>
        </w:numPr>
        <w:pStyle w:val="Compact"/>
      </w:pPr>
      <w:r>
        <w:rPr>
          <w:bCs/>
          <w:b/>
        </w:rPr>
        <w:t xml:space="preserve">DEA Number:</w:t>
      </w:r>
      <w:r>
        <w:t xml:space="preserve"> </w:t>
      </w:r>
      <w:r>
        <w:t xml:space="preserve">BX1234567 – Authorized to prescribe controlled substances in New York City.</w:t>
      </w:r>
    </w:p>
    <w:p>
      <w:pPr>
        <w:numPr>
          <w:ilvl w:val="0"/>
          <w:numId w:val="1004"/>
        </w:numPr>
        <w:pStyle w:val="Compact"/>
      </w:pPr>
      <w:r>
        <w:rPr>
          <w:bCs/>
          <w:b/>
        </w:rPr>
        <w:t xml:space="preserve">Certified Pharmacy Professional (CPP):</w:t>
      </w:r>
      <w:r>
        <w:t xml:space="preserve"> </w:t>
      </w:r>
      <w:r>
        <w:t xml:space="preserve">American Pharmacists Association (APhA), 2020.</w:t>
      </w:r>
    </w:p>
    <w:p>
      <w:pPr>
        <w:numPr>
          <w:ilvl w:val="0"/>
          <w:numId w:val="1004"/>
        </w:numPr>
        <w:pStyle w:val="Compact"/>
      </w:pPr>
      <w:r>
        <w:rPr>
          <w:bCs/>
          <w:b/>
        </w:rPr>
        <w:t xml:space="preserve">Becoming a Certified Diabetes Educator (CDE):</w:t>
      </w:r>
      <w:r>
        <w:t xml:space="preserve"> </w:t>
      </w:r>
      <w:r>
        <w:t xml:space="preserve">Pending, expected completion by 2024.</w:t>
      </w:r>
    </w:p>
    <w:bookmarkEnd w:id="28"/>
    <w:bookmarkStart w:id="29"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Proficient in pharmacy software (e.g., Omnicare, RxAll), electronic prescribing, and patient record management systems.</w:t>
      </w:r>
    </w:p>
    <w:p>
      <w:pPr>
        <w:numPr>
          <w:ilvl w:val="0"/>
          <w:numId w:val="1005"/>
        </w:numPr>
        <w:pStyle w:val="Compact"/>
      </w:pPr>
      <w:r>
        <w:rPr>
          <w:bCs/>
          <w:b/>
        </w:rPr>
        <w:t xml:space="preserve">Regulatory Knowledge:</w:t>
      </w:r>
      <w:r>
        <w:t xml:space="preserve"> </w:t>
      </w:r>
      <w:r>
        <w:t xml:space="preserve">Expertise in United States FDA guidelines, OSHA standards, and New York State Pharmacy Law.</w:t>
      </w:r>
    </w:p>
    <w:p>
      <w:pPr>
        <w:numPr>
          <w:ilvl w:val="0"/>
          <w:numId w:val="1005"/>
        </w:numPr>
        <w:pStyle w:val="Compact"/>
      </w:pPr>
      <w:r>
        <w:rPr>
          <w:bCs/>
          <w:b/>
        </w:rPr>
        <w:t xml:space="preserve">Communication Skills:</w:t>
      </w:r>
      <w:r>
        <w:t xml:space="preserve"> </w:t>
      </w:r>
      <w:r>
        <w:t xml:space="preserve">Strong verbal and written communication for patient education and interprofessional collaboration in NYC healthcare settings.</w:t>
      </w:r>
    </w:p>
    <w:p>
      <w:pPr>
        <w:numPr>
          <w:ilvl w:val="0"/>
          <w:numId w:val="1005"/>
        </w:numPr>
        <w:pStyle w:val="Compact"/>
      </w:pPr>
      <w:r>
        <w:rPr>
          <w:bCs/>
          <w:b/>
        </w:rPr>
        <w:t xml:space="preserve">Critical Thinking:</w:t>
      </w:r>
      <w:r>
        <w:t xml:space="preserve"> </w:t>
      </w:r>
      <w:r>
        <w:t xml:space="preserve">Skilled in interpreting prescriptions, identifying drug interactions, and optimizing therapeutic outcomes for diverse populations in New York City.</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American Pharmacists Association (APhA) and the New York State Pharmacy Association (NYSPhA).</w:t>
      </w:r>
    </w:p>
    <w:p>
      <w:pPr>
        <w:pStyle w:val="BodyText"/>
      </w:pPr>
      <w:r>
        <w:rPr>
          <w:bCs/>
          <w:b/>
        </w:rPr>
        <w:t xml:space="preserve">Volunteer Work:</w:t>
      </w:r>
      <w:r>
        <w:t xml:space="preserve"> </w:t>
      </w:r>
      <w:r>
        <w:t xml:space="preserve">Regularly participate in free health clinics in New York City, providing medication counseling to underserved communities.</w:t>
      </w:r>
    </w:p>
    <w:p>
      <w:pPr>
        <w:pStyle w:val="BodyText"/>
      </w:pPr>
      <w:r>
        <w:rPr>
          <w:bCs/>
          <w:b/>
        </w:rPr>
        <w:t xml:space="preserve">Languages:</w:t>
      </w:r>
      <w:r>
        <w:t xml:space="preserve"> </w:t>
      </w:r>
      <w:r>
        <w:t xml:space="preserve">Fluent in English and Spanish, enabling effective communication with New York City’s multilingual population.</w:t>
      </w:r>
    </w:p>
    <w:bookmarkEnd w:id="30"/>
    <w:bookmarkStart w:id="31" w:name="references"/>
    <w:p>
      <w:pPr>
        <w:pStyle w:val="Heading2"/>
      </w:pPr>
      <w:r>
        <w:t xml:space="preserve">References</w:t>
      </w:r>
    </w:p>
    <w:p>
      <w:pPr>
        <w:pStyle w:val="FirstParagraph"/>
      </w:pPr>
      <w:r>
        <w:t xml:space="preserve">Available upon request. Contact [Your Name] at yourname@example.com or (555) 123-4567.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Pharmacist in New York City</dc:title>
  <dc:creator/>
  <dc:language>en</dc:language>
  <cp:keywords/>
  <dcterms:created xsi:type="dcterms:W3CDTF">2025-12-15T23:02:29Z</dcterms:created>
  <dcterms:modified xsi:type="dcterms:W3CDTF">2025-12-15T23:02:29Z</dcterms:modified>
</cp:coreProperties>
</file>

<file path=docProps/custom.xml><?xml version="1.0" encoding="utf-8"?>
<Properties xmlns="http://schemas.openxmlformats.org/officeDocument/2006/custom-properties" xmlns:vt="http://schemas.openxmlformats.org/officeDocument/2006/docPropsVTypes"/>
</file>