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Beijing</w:t>
      </w:r>
    </w:p>
    <w:bookmarkStart w:id="32" w:name="john-doe-physicist-in-china-beijing"/>
    <w:p>
      <w:pPr>
        <w:pStyle w:val="Heading1"/>
      </w:pPr>
      <w:r>
        <w:t xml:space="preserve">John Doe | Physicist in China Beijing</w:t>
      </w:r>
    </w:p>
    <w:p>
      <w:pPr>
        <w:pStyle w:val="FirstParagraph"/>
      </w:pPr>
      <w:r>
        <w:rPr>
          <w:bCs/>
          <w:b/>
        </w:rPr>
        <w:t xml:space="preserve">Contact:</w:t>
      </w:r>
      <w:r>
        <w:t xml:space="preserve"> </w:t>
      </w:r>
      <w:r>
        <w:t xml:space="preserve">+86 10 8765 4321 | john.doe@example.com | Beijing,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computational physics, I have contributed to groundbreaking projects that align with China's strategic goals in technological advancement. My work as a Physicist in China Beijing has focused on leveraging cutting-edge research to address global challenges while supporting local scientific initiatives. With a strong foundation in both academic and industrial settings, I aim to bridge international expertise with the dynamic scientific ecosystem of China Beijing.</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Peking University, Beijing, China (2015–2019)</w:t>
      </w:r>
    </w:p>
    <w:p>
      <w:pPr>
        <w:numPr>
          <w:ilvl w:val="0"/>
          <w:numId w:val="1001"/>
        </w:numPr>
        <w:pStyle w:val="Compact"/>
      </w:pPr>
      <w:r>
        <w:rPr>
          <w:bCs/>
          <w:b/>
        </w:rPr>
        <w:t xml:space="preserve">MSc in Theoretical Physics</w:t>
      </w:r>
      <w:r>
        <w:t xml:space="preserve">, Tsinghua University, Beijing, China (2012–2015)</w:t>
      </w:r>
    </w:p>
    <w:p>
      <w:pPr>
        <w:numPr>
          <w:ilvl w:val="0"/>
          <w:numId w:val="1001"/>
        </w:numPr>
        <w:pStyle w:val="Compact"/>
      </w:pPr>
      <w:r>
        <w:rPr>
          <w:bCs/>
          <w:b/>
        </w:rPr>
        <w:t xml:space="preserve">BSc in Physics</w:t>
      </w:r>
      <w:r>
        <w:t xml:space="preserve">, Fudan University, Shanghai, China (2008–2012)</w:t>
      </w:r>
    </w:p>
    <w:bookmarkEnd w:id="21"/>
    <w:bookmarkStart w:id="24" w:name="research-experience"/>
    <w:p>
      <w:pPr>
        <w:pStyle w:val="Heading2"/>
      </w:pPr>
      <w:r>
        <w:t xml:space="preserve">Research Experience</w:t>
      </w:r>
    </w:p>
    <w:bookmarkStart w:id="22" w:name="senior-research-physicist"/>
    <w:p>
      <w:pPr>
        <w:pStyle w:val="Heading3"/>
      </w:pPr>
      <w:r>
        <w:t xml:space="preserve">Senior Research Physicist</w:t>
      </w:r>
    </w:p>
    <w:p>
      <w:pPr>
        <w:pStyle w:val="FirstParagraph"/>
      </w:pPr>
      <w:r>
        <w:rPr>
          <w:iCs/>
          <w:i/>
        </w:rPr>
        <w:t xml:space="preserve">Chinese Academy of Sciences (CAS), Beijing, China | 2019–Present</w:t>
      </w:r>
    </w:p>
    <w:p>
      <w:pPr>
        <w:numPr>
          <w:ilvl w:val="0"/>
          <w:numId w:val="1002"/>
        </w:numPr>
        <w:pStyle w:val="Compact"/>
      </w:pPr>
      <w:r>
        <w:t xml:space="preserve">Lead researcher on a quantum computing project funded by the National Natural Science Foundation of China, focusing on optimizing qubit coherence times using superconducting materials.</w:t>
      </w:r>
    </w:p>
    <w:p>
      <w:pPr>
        <w:numPr>
          <w:ilvl w:val="0"/>
          <w:numId w:val="1002"/>
        </w:numPr>
        <w:pStyle w:val="Compact"/>
      </w:pPr>
      <w:r>
        <w:t xml:space="preserve">Collaborated with institutions in China Beijing to develop advanced nanomaterials for renewable energy applications, resulting in two peer-reviewed publications in *Nature Materials*.</w:t>
      </w:r>
    </w:p>
    <w:p>
      <w:pPr>
        <w:numPr>
          <w:ilvl w:val="0"/>
          <w:numId w:val="1002"/>
        </w:numPr>
        <w:pStyle w:val="Compact"/>
      </w:pPr>
      <w:r>
        <w:t xml:space="preserve">Advised graduate students and postdoctoral fellows on experimental design and data analysis, fostering a culture of innovation within the lab.</w:t>
      </w:r>
    </w:p>
    <w:bookmarkEnd w:id="22"/>
    <w:bookmarkStart w:id="23" w:name="postdoctoral-researcher"/>
    <w:p>
      <w:pPr>
        <w:pStyle w:val="Heading3"/>
      </w:pPr>
      <w:r>
        <w:t xml:space="preserve">Postdoctoral Researcher</w:t>
      </w:r>
    </w:p>
    <w:p>
      <w:pPr>
        <w:pStyle w:val="FirstParagraph"/>
      </w:pPr>
      <w:r>
        <w:rPr>
          <w:iCs/>
          <w:i/>
        </w:rPr>
        <w:t xml:space="preserve">Beijing Institute of Technology, Beijing, China | 2017–2019</w:t>
      </w:r>
    </w:p>
    <w:p>
      <w:pPr>
        <w:numPr>
          <w:ilvl w:val="0"/>
          <w:numId w:val="1003"/>
        </w:numPr>
        <w:pStyle w:val="Compact"/>
      </w:pPr>
      <w:r>
        <w:t xml:space="preserve">Investigated topological insulators for next-generation electronic devices, contributing to a patent application for a novel material synthesis technique.</w:t>
      </w:r>
    </w:p>
    <w:p>
      <w:pPr>
        <w:numPr>
          <w:ilvl w:val="0"/>
          <w:numId w:val="1003"/>
        </w:numPr>
        <w:pStyle w:val="Compact"/>
      </w:pPr>
      <w:r>
        <w:t xml:space="preserve">Presented findings at the International Conference on Condensed Matter Physics in China Beijing, receiving recognition from leading researchers in the field.</w:t>
      </w:r>
    </w:p>
    <w:p>
      <w:pPr>
        <w:numPr>
          <w:ilvl w:val="0"/>
          <w:numId w:val="1003"/>
        </w:numPr>
        <w:pStyle w:val="Compact"/>
      </w:pPr>
      <w:r>
        <w:t xml:space="preserve">Developed computational models to simulate quantum entanglement phenomena, enhancing understanding of fundamental physics principles.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MATLAB, C++, Fortran</w:t>
      </w:r>
    </w:p>
    <w:p>
      <w:pPr>
        <w:numPr>
          <w:ilvl w:val="0"/>
          <w:numId w:val="1004"/>
        </w:numPr>
        <w:pStyle w:val="Compact"/>
      </w:pPr>
      <w:r>
        <w:rPr>
          <w:bCs/>
          <w:b/>
        </w:rPr>
        <w:t xml:space="preserve">Software:</w:t>
      </w:r>
      <w:r>
        <w:t xml:space="preserve"> </w:t>
      </w:r>
      <w:r>
        <w:t xml:space="preserve">VASP, Quantum ESPRESSO, COMSOL Multiphysics</w:t>
      </w:r>
    </w:p>
    <w:p>
      <w:pPr>
        <w:numPr>
          <w:ilvl w:val="0"/>
          <w:numId w:val="1004"/>
        </w:numPr>
        <w:pStyle w:val="Compact"/>
      </w:pPr>
      <w:r>
        <w:rPr>
          <w:bCs/>
          <w:b/>
        </w:rPr>
        <w:t xml:space="preserve">Laboratory Techniques:</w:t>
      </w:r>
      <w:r>
        <w:t xml:space="preserve"> </w:t>
      </w:r>
      <w:r>
        <w:t xml:space="preserve">Scanning Tunneling Microscopy (STM), X-ray Diffraction (XRD), Thin Film Deposition</w:t>
      </w:r>
    </w:p>
    <w:p>
      <w:pPr>
        <w:numPr>
          <w:ilvl w:val="0"/>
          <w:numId w:val="1004"/>
        </w:numPr>
        <w:pStyle w:val="Compact"/>
      </w:pPr>
      <w:r>
        <w:rPr>
          <w:bCs/>
          <w:b/>
        </w:rPr>
        <w:t xml:space="preserve">Data Analysis:</w:t>
      </w:r>
      <w:r>
        <w:t xml:space="preserve"> </w:t>
      </w:r>
      <w:r>
        <w:t xml:space="preserve">Statistical methods, machine learning algorithms for pattern recognition in experimental data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rPr>
          <w:bCs/>
          <w:b/>
        </w:rPr>
        <w:t xml:space="preserve">Member, Chinese Physical Society (CPS)</w:t>
      </w:r>
    </w:p>
    <w:p>
      <w:pPr>
        <w:numPr>
          <w:ilvl w:val="0"/>
          <w:numId w:val="1005"/>
        </w:numPr>
        <w:pStyle w:val="Compact"/>
      </w:pPr>
      <w:r>
        <w:rPr>
          <w:bCs/>
          <w:b/>
        </w:rPr>
        <w:t xml:space="preserve">Certified Quantum Computing Specialist</w:t>
      </w:r>
      <w:r>
        <w:t xml:space="preserve">, IBM Quantum Education Program (2021)</w:t>
      </w:r>
    </w:p>
    <w:p>
      <w:pPr>
        <w:numPr>
          <w:ilvl w:val="0"/>
          <w:numId w:val="1005"/>
        </w:numPr>
        <w:pStyle w:val="Compact"/>
      </w:pPr>
      <w:r>
        <w:rPr>
          <w:bCs/>
          <w:b/>
        </w:rPr>
        <w:t xml:space="preserve">IEEE Member</w:t>
      </w:r>
      <w:r>
        <w:t xml:space="preserve">, specializing in Applied Physics and Electronics</w:t>
      </w:r>
    </w:p>
    <w:bookmarkEnd w:id="26"/>
    <w:bookmarkStart w:id="29" w:name="projects-publications"/>
    <w:p>
      <w:pPr>
        <w:pStyle w:val="Heading2"/>
      </w:pPr>
      <w:r>
        <w:t xml:space="preserve">Projects &amp; Publications</w:t>
      </w:r>
    </w:p>
    <w:bookmarkStart w:id="27" w:name="key-research-projects-in-china-beijing"/>
    <w:p>
      <w:pPr>
        <w:pStyle w:val="Heading3"/>
      </w:pPr>
      <w:r>
        <w:t xml:space="preserve">Key Research Projects in China Beijing</w:t>
      </w:r>
    </w:p>
    <w:p>
      <w:pPr>
        <w:numPr>
          <w:ilvl w:val="0"/>
          <w:numId w:val="1006"/>
        </w:numPr>
        <w:pStyle w:val="Compact"/>
      </w:pPr>
      <w:r>
        <w:rPr>
          <w:bCs/>
          <w:b/>
        </w:rPr>
        <w:t xml:space="preserve">"Quantum Materials for Energy Storage"</w:t>
      </w:r>
      <w:r>
        <w:t xml:space="preserve"> </w:t>
      </w:r>
      <w:r>
        <w:t xml:space="preserve">(2021–Present): A collaborative initiative with the Beijing Advanced Innovation Center for Future Energy and Materials, focusing on developing high-capacity batteries using novel quantum dot structures.</w:t>
      </w:r>
    </w:p>
    <w:p>
      <w:pPr>
        <w:numPr>
          <w:ilvl w:val="0"/>
          <w:numId w:val="1006"/>
        </w:numPr>
        <w:pStyle w:val="Compact"/>
      </w:pPr>
      <w:r>
        <w:rPr>
          <w:bCs/>
          <w:b/>
        </w:rPr>
        <w:t xml:space="preserve">"High-Energy Physics in the Context of China's Space Program"</w:t>
      </w:r>
      <w:r>
        <w:t xml:space="preserve"> </w:t>
      </w:r>
      <w:r>
        <w:t xml:space="preserve">(2018–2020): Analyzed cosmic ray data collected by the DAMPE satellite, contributing to a deeper understanding of dark matter interactions.</w:t>
      </w:r>
    </w:p>
    <w:bookmarkEnd w:id="27"/>
    <w:bookmarkStart w:id="28" w:name="published-works"/>
    <w:p>
      <w:pPr>
        <w:pStyle w:val="Heading3"/>
      </w:pPr>
      <w:r>
        <w:t xml:space="preserve">Published Works</w:t>
      </w:r>
    </w:p>
    <w:p>
      <w:pPr>
        <w:numPr>
          <w:ilvl w:val="0"/>
          <w:numId w:val="1007"/>
        </w:numPr>
        <w:pStyle w:val="Compact"/>
      </w:pPr>
      <w:r>
        <w:t xml:space="preserve">Doe, J. et al. (2022). "Topological Superconductors in Graphene-Based Heterostructures." *Physical Review Letters*, 128(15), 156401.</w:t>
      </w:r>
    </w:p>
    <w:p>
      <w:pPr>
        <w:numPr>
          <w:ilvl w:val="0"/>
          <w:numId w:val="1007"/>
        </w:numPr>
        <w:pStyle w:val="Compact"/>
      </w:pPr>
      <w:r>
        <w:t xml:space="preserve">Doe, J. (2021). "Quantum Coherence in Superconducting Qubits: A Beijing Perspective." *Chinese Journal of Physics*, 67, 345–360.</w:t>
      </w:r>
    </w:p>
    <w:bookmarkEnd w:id="28"/>
    <w:bookmarkEnd w:id="29"/>
    <w:bookmarkStart w:id="30" w:name="languages-cultural-adaptability"/>
    <w:p>
      <w:pPr>
        <w:pStyle w:val="Heading2"/>
      </w:pPr>
      <w:r>
        <w:t xml:space="preserve">Languages &amp; Cultural Adaptability</w:t>
      </w:r>
    </w:p>
    <w:p>
      <w:pPr>
        <w:pStyle w:val="FirstParagraph"/>
      </w:pPr>
      <w:r>
        <w:t xml:space="preserve">Fluent in Mandarin Chinese, with a deep understanding of the cultural and academic landscape in China Beijing. Skilled in navigating collaborative research environments that emphasize innovation and interdisciplinary approaches. Experienced in presenting findings to both domestic and international audiences, ensuring clarity and relevance to China's scientific priorities.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students at the Beijing Science and Technology Museum, promoting physics education among youth.</w:t>
      </w:r>
    </w:p>
    <w:p>
      <w:pPr>
        <w:numPr>
          <w:ilvl w:val="0"/>
          <w:numId w:val="1008"/>
        </w:numPr>
        <w:pStyle w:val="Compact"/>
      </w:pPr>
      <w:r>
        <w:rPr>
          <w:bCs/>
          <w:b/>
        </w:rPr>
        <w:t xml:space="preserve">Cultural Engagement:</w:t>
      </w:r>
      <w:r>
        <w:t xml:space="preserve"> </w:t>
      </w:r>
      <w:r>
        <w:t xml:space="preserve">Active participant in local science fairs and public lectures, bridging the gap between academia and the community in China Beijing.</w:t>
      </w:r>
    </w:p>
    <w:p>
      <w:pPr>
        <w:numPr>
          <w:ilvl w:val="0"/>
          <w:numId w:val="1008"/>
        </w:numPr>
        <w:pStyle w:val="Compact"/>
      </w:pPr>
      <w:r>
        <w:rPr>
          <w:bCs/>
          <w:b/>
        </w:rPr>
        <w:t xml:space="preserve">Professional Development:</w:t>
      </w:r>
      <w:r>
        <w:t xml:space="preserve"> </w:t>
      </w:r>
      <w:r>
        <w:t xml:space="preserve">Regularly attend workshops on emerging trends in physics, including AI-driven research methodologies and sustainable energy solutions.</w:t>
      </w:r>
    </w:p>
    <w:p>
      <w:pPr>
        <w:pStyle w:val="FirstParagraph"/>
      </w:pPr>
      <w:r>
        <w:rPr>
          <w:iCs/>
          <w:i/>
        </w:rPr>
        <w:t xml:space="preserve">This Resume reflects the expertise of a Physicist in China Beijing, tailored to highlight contributions to both local and global scientific advancements. The structure emphasizes alignment with China's technological ambitions while showcasing a commitment to excellence in physics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China Beijing</dc:title>
  <dc:creator/>
  <dc:language>en</dc:language>
  <cp:keywords/>
  <dcterms:created xsi:type="dcterms:W3CDTF">2026-04-27T06:16:42Z</dcterms:created>
  <dcterms:modified xsi:type="dcterms:W3CDTF">2026-04-27T06:16:42Z</dcterms:modified>
</cp:coreProperties>
</file>

<file path=docProps/custom.xml><?xml version="1.0" encoding="utf-8"?>
<Properties xmlns="http://schemas.openxmlformats.org/officeDocument/2006/custom-properties" xmlns:vt="http://schemas.openxmlformats.org/officeDocument/2006/docPropsVTypes"/>
</file>