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Politician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3" w:name="X9ad467c0fa6def48eed151fe97dc7c7b291c819"/>
    <w:p>
      <w:pPr>
        <w:pStyle w:val="Heading1"/>
      </w:pPr>
      <w:r>
        <w:t xml:space="preserve">Resume of a Dedicated Politician in Iran Tehran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Mohammad Rezaei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rezaei.politician@iranmail.ir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committed politician with over two decades of service in Tehran, Iran. A strong advocate for the principles of the Islamic Republic, dedicated to advancing the welfare of Tehran's citizens through policy development, community engagement, and administrative excellence. With a focus on social justice, economic growth, and national unity, this resume highlights a career rooted in public service and leadership within Iran's political framework.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Shahid Beheshti University, Tehran, Iran (1995–1999)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Political Science</w:t>
      </w:r>
      <w:r>
        <w:t xml:space="preserve">, Alzahra University, Tehran, Iran (2000–2003)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Public Administration</w:t>
      </w:r>
      <w:r>
        <w:t xml:space="preserve">, University of Tehran, Iran (2015–2018)</w:t>
      </w:r>
    </w:p>
    <w:bookmarkEnd w:id="22"/>
    <w:bookmarkStart w:id="27" w:name="professional-experience"/>
    <w:p>
      <w:pPr>
        <w:pStyle w:val="Heading2"/>
      </w:pPr>
      <w:r>
        <w:t xml:space="preserve">Professional Experience</w:t>
      </w:r>
    </w:p>
    <w:bookmarkStart w:id="23" w:name="X415eea1d992519d3baf2578cf886ac9c13f79aa"/>
    <w:p>
      <w:pPr>
        <w:pStyle w:val="Heading3"/>
      </w:pPr>
      <w:r>
        <w:t xml:space="preserve">Member of the Islamic Consultative Assembly (Majlis), Tehran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Served as a representative for Tehran’s constituents, advocating for legislative reforms in education, healthcare, and infrastructure.</w:t>
      </w:r>
    </w:p>
    <w:p>
      <w:pPr>
        <w:numPr>
          <w:ilvl w:val="0"/>
          <w:numId w:val="1002"/>
        </w:numPr>
        <w:pStyle w:val="Compact"/>
      </w:pPr>
      <w:r>
        <w:t xml:space="preserve">Played a key role in drafting policies aligned with the Islamic Republic’s vision for national development, including initiatives to improve public transportation and reduce urban inequality.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bodies to address challenges faced by Tehran’s growing population, emphasizing sustainable urban planning.</w:t>
      </w:r>
    </w:p>
    <w:bookmarkEnd w:id="23"/>
    <w:bookmarkStart w:id="24" w:name="X7b5c5ce9e69f99af2dfa59c46ede8178e91efa7"/>
    <w:p>
      <w:pPr>
        <w:pStyle w:val="Heading3"/>
      </w:pPr>
      <w:r>
        <w:t xml:space="preserve">Deputy Mayor of Tehran (Department of Social Affairs)</w:t>
      </w:r>
    </w:p>
    <w:p>
      <w:pPr>
        <w:pStyle w:val="FirstParagraph"/>
      </w:pPr>
      <w:r>
        <w:rPr>
          <w:iCs/>
          <w:i/>
        </w:rPr>
        <w:t xml:space="preserve">January 2012 – December 2017</w:t>
      </w:r>
    </w:p>
    <w:p>
      <w:pPr>
        <w:numPr>
          <w:ilvl w:val="0"/>
          <w:numId w:val="1003"/>
        </w:numPr>
        <w:pStyle w:val="Compact"/>
      </w:pPr>
      <w:r>
        <w:t xml:space="preserve">Overseeing social welfare programs, including support for low-income families, elderly care, and youth development.</w:t>
      </w:r>
    </w:p>
    <w:p>
      <w:pPr>
        <w:numPr>
          <w:ilvl w:val="0"/>
          <w:numId w:val="1003"/>
        </w:numPr>
        <w:pStyle w:val="Compact"/>
      </w:pPr>
      <w:r>
        <w:t xml:space="preserve">Initiated community-based projects to strengthen civic engagement and promote cultural heritage in Tehran.</w:t>
      </w:r>
    </w:p>
    <w:p>
      <w:pPr>
        <w:numPr>
          <w:ilvl w:val="0"/>
          <w:numId w:val="1003"/>
        </w:numPr>
        <w:pStyle w:val="Compact"/>
      </w:pPr>
      <w:r>
        <w:t xml:space="preserve">Coordinated with non-governmental organizations (NGOs) to address homelessness and unemployment in the city.</w:t>
      </w:r>
    </w:p>
    <w:bookmarkEnd w:id="24"/>
    <w:bookmarkStart w:id="25" w:name="member-of-the-tehran-city-council"/>
    <w:p>
      <w:pPr>
        <w:pStyle w:val="Heading3"/>
      </w:pPr>
      <w:r>
        <w:t xml:space="preserve">Member of the Tehran City Council</w:t>
      </w:r>
    </w:p>
    <w:p>
      <w:pPr>
        <w:pStyle w:val="FirstParagraph"/>
      </w:pPr>
      <w:r>
        <w:rPr>
          <w:iCs/>
          <w:i/>
        </w:rPr>
        <w:t xml:space="preserve">January 2004 – December 2011</w:t>
      </w:r>
    </w:p>
    <w:p>
      <w:pPr>
        <w:numPr>
          <w:ilvl w:val="0"/>
          <w:numId w:val="1004"/>
        </w:numPr>
        <w:pStyle w:val="Compact"/>
      </w:pPr>
      <w:r>
        <w:t xml:space="preserve">Led efforts to improve public services, including waste management, street maintenance, and access to clean water.</w:t>
      </w:r>
    </w:p>
    <w:p>
      <w:pPr>
        <w:numPr>
          <w:ilvl w:val="0"/>
          <w:numId w:val="1004"/>
        </w:numPr>
        <w:pStyle w:val="Compact"/>
      </w:pPr>
      <w:r>
        <w:t xml:space="preserve">Advocated for the preservation of historical sites while modernizing Tehran’s urban infrastructure.</w:t>
      </w:r>
    </w:p>
    <w:p>
      <w:pPr>
        <w:numPr>
          <w:ilvl w:val="0"/>
          <w:numId w:val="1004"/>
        </w:numPr>
        <w:pStyle w:val="Compact"/>
      </w:pPr>
      <w:r>
        <w:t xml:space="preserve">Represented the interests of Tehran’s diverse communities in local governance decisions.</w:t>
      </w:r>
    </w:p>
    <w:bookmarkEnd w:id="25"/>
    <w:bookmarkStart w:id="26" w:name="Xa493aac91274f8e9aad75a0e1a67ed3ae436216"/>
    <w:p>
      <w:pPr>
        <w:pStyle w:val="Heading3"/>
      </w:pPr>
      <w:r>
        <w:t xml:space="preserve">Regional Coordinator for the Islamic Revolutionary Guard Corps (IRGC)</w:t>
      </w:r>
    </w:p>
    <w:p>
      <w:pPr>
        <w:pStyle w:val="FirstParagraph"/>
      </w:pPr>
      <w:r>
        <w:rPr>
          <w:iCs/>
          <w:i/>
        </w:rPr>
        <w:t xml:space="preserve">January 1999 – December 2003</w:t>
      </w:r>
    </w:p>
    <w:p>
      <w:pPr>
        <w:numPr>
          <w:ilvl w:val="0"/>
          <w:numId w:val="1005"/>
        </w:numPr>
        <w:pStyle w:val="Compact"/>
      </w:pPr>
      <w:r>
        <w:t xml:space="preserve">Provided strategic support to local governments in Tehran, focusing on security and national stability.</w:t>
      </w:r>
    </w:p>
    <w:p>
      <w:pPr>
        <w:numPr>
          <w:ilvl w:val="0"/>
          <w:numId w:val="1005"/>
        </w:numPr>
        <w:pStyle w:val="Compact"/>
      </w:pPr>
      <w:r>
        <w:t xml:space="preserve">Facilitated collaboration between the IRGC and civilian authorities to address socio-economic challenges.</w:t>
      </w:r>
    </w:p>
    <w:p>
      <w:pPr>
        <w:numPr>
          <w:ilvl w:val="0"/>
          <w:numId w:val="1005"/>
        </w:numPr>
        <w:pStyle w:val="Compact"/>
      </w:pPr>
      <w:r>
        <w:t xml:space="preserve">Contributed to initiatives promoting ideological education and national unity among Tehran’s youth.</w:t>
      </w:r>
    </w:p>
    <w:bookmarkEnd w:id="26"/>
    <w:bookmarkEnd w:id="27"/>
    <w:bookmarkStart w:id="28" w:name="key-achievements"/>
    <w:p>
      <w:pPr>
        <w:pStyle w:val="Heading2"/>
      </w:pPr>
      <w:r>
        <w:t xml:space="preserve">Key Achievements</w:t>
      </w:r>
    </w:p>
    <w:p>
      <w:pPr>
        <w:numPr>
          <w:ilvl w:val="0"/>
          <w:numId w:val="1006"/>
        </w:numPr>
        <w:pStyle w:val="Compact"/>
      </w:pPr>
      <w:r>
        <w:t xml:space="preserve">Successfully passed the "Tehran Social Development Act" (2016), which expanded access to education and healthcare for underserved communities.</w:t>
      </w:r>
    </w:p>
    <w:p>
      <w:pPr>
        <w:numPr>
          <w:ilvl w:val="0"/>
          <w:numId w:val="1006"/>
        </w:numPr>
        <w:pStyle w:val="Compact"/>
      </w:pPr>
      <w:r>
        <w:t xml:space="preserve">Led the revitalization of Tehran’s central bus terminal, improving transportation efficiency and reducing traffic congestion.</w:t>
      </w:r>
    </w:p>
    <w:p>
      <w:pPr>
        <w:numPr>
          <w:ilvl w:val="0"/>
          <w:numId w:val="1006"/>
        </w:numPr>
        <w:pStyle w:val="Compact"/>
      </w:pPr>
      <w:r>
        <w:t xml:space="preserve">Established a network of community centers across Tehran, offering vocational training and cultural programs to over 10,000 residents annually.</w:t>
      </w:r>
    </w:p>
    <w:p>
      <w:pPr>
        <w:numPr>
          <w:ilvl w:val="0"/>
          <w:numId w:val="1006"/>
        </w:numPr>
        <w:pStyle w:val="Compact"/>
      </w:pPr>
      <w:r>
        <w:t xml:space="preserve">Coordinated with national ministries to secure funding for the construction of 50 new schools in Tehran’s suburbs.</w:t>
      </w:r>
    </w:p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7"/>
        </w:numPr>
        <w:pStyle w:val="Compact"/>
      </w:pPr>
      <w:r>
        <w:t xml:space="preserve">Expertise in legislative processes and policy implementation within the Islamic Republic’s framework.</w:t>
      </w:r>
    </w:p>
    <w:p>
      <w:pPr>
        <w:numPr>
          <w:ilvl w:val="0"/>
          <w:numId w:val="1007"/>
        </w:numPr>
        <w:pStyle w:val="Compact"/>
      </w:pPr>
      <w:r>
        <w:t xml:space="preserve">Strong negotiation and conflict resolution skills, honed through years of community and governmental engagement in Tehran.</w:t>
      </w:r>
    </w:p>
    <w:p>
      <w:pPr>
        <w:numPr>
          <w:ilvl w:val="0"/>
          <w:numId w:val="1007"/>
        </w:numPr>
        <w:pStyle w:val="Compact"/>
      </w:pPr>
      <w:r>
        <w:t xml:space="preserve">Proficient in public speaking, with a focus on addressing large crowds and representing Tehran’s interests at national events.</w:t>
      </w:r>
    </w:p>
    <w:p>
      <w:pPr>
        <w:numPr>
          <w:ilvl w:val="0"/>
          <w:numId w:val="1007"/>
        </w:numPr>
        <w:pStyle w:val="Compact"/>
      </w:pPr>
      <w:r>
        <w:t xml:space="preserve">Fluency in Persian (Farsi) with intermediate proficiency in English for international collaboration.</w:t>
      </w:r>
    </w:p>
    <w:p>
      <w:pPr>
        <w:numPr>
          <w:ilvl w:val="0"/>
          <w:numId w:val="1007"/>
        </w:numPr>
        <w:pStyle w:val="Compact"/>
      </w:pPr>
      <w:r>
        <w:t xml:space="preserve">Leadership in crisis management, including natural disaster response and urban safety initiatives.</w:t>
      </w:r>
    </w:p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8"/>
        </w:numPr>
        <w:pStyle w:val="Compact"/>
      </w:pPr>
      <w:r>
        <w:t xml:space="preserve">Leadership Program for Public Officials, Ministry of Interior, Iran (2010)</w:t>
      </w:r>
    </w:p>
    <w:p>
      <w:pPr>
        <w:numPr>
          <w:ilvl w:val="0"/>
          <w:numId w:val="1008"/>
        </w:numPr>
        <w:pStyle w:val="Compact"/>
      </w:pPr>
      <w:r>
        <w:t xml:space="preserve">Certified in Public Policy Analysis, Tehran University Institute of Political Studies (2017)</w:t>
      </w:r>
    </w:p>
    <w:p>
      <w:pPr>
        <w:numPr>
          <w:ilvl w:val="0"/>
          <w:numId w:val="1008"/>
        </w:numPr>
        <w:pStyle w:val="Compact"/>
      </w:pPr>
      <w:r>
        <w:t xml:space="preserve">Training in Islamic Governance and Ethics, Imam Khomeini Revolutionary Guards Corps Academy (2005)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Persian (Farsi) – Native</w:t>
      </w:r>
    </w:p>
    <w:p>
      <w:pPr>
        <w:numPr>
          <w:ilvl w:val="0"/>
          <w:numId w:val="1009"/>
        </w:numPr>
        <w:pStyle w:val="Compact"/>
      </w:pPr>
      <w:r>
        <w:t xml:space="preserve">English – Intermediate (reading and writing)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 in the Islamic Consultative Assembly, Tehran City Council, and local community leaders.</w:t>
      </w:r>
    </w:p>
    <w:bookmarkEnd w:id="32"/>
    <w:p>
      <w:pPr>
        <w:pStyle w:val="BodyText"/>
      </w:pPr>
      <w:r>
        <w:t xml:space="preserve">This resume is tailored for a politician serving Iran Tehran, emphasizing dedication to national development and the principles of the Islamic Republic. All details are crafted to align with the political and cultural context of Iran.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Politician in Iran Tehran</dc:title>
  <dc:creator/>
  <dc:language>en</dc:language>
  <cp:keywords/>
  <dcterms:created xsi:type="dcterms:W3CDTF">2026-07-20T23:42:03Z</dcterms:created>
  <dcterms:modified xsi:type="dcterms:W3CDTF">2026-07-20T23:42:03Z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