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Politician</w:t>
      </w:r>
      <w:r>
        <w:t xml:space="preserve"> </w:t>
      </w:r>
      <w:r>
        <w:t xml:space="preserve">-</w:t>
      </w:r>
      <w:r>
        <w:t xml:space="preserve"> </w:t>
      </w:r>
      <w:r>
        <w:t xml:space="preserve">Iraq</w:t>
      </w:r>
      <w:r>
        <w:t xml:space="preserve"> </w:t>
      </w:r>
      <w:r>
        <w:t xml:space="preserve">Baghdad</w:t>
      </w:r>
    </w:p>
    <w:bookmarkStart w:id="32" w:name="name-of-politician"/>
    <w:p>
      <w:pPr>
        <w:pStyle w:val="Heading1"/>
      </w:pPr>
      <w:r>
        <w:t xml:space="preserve">[Name of Politician]</w:t>
      </w:r>
    </w:p>
    <w:p>
      <w:pPr>
        <w:pStyle w:val="FirstParagraph"/>
      </w:pPr>
      <w:r>
        <w:rPr>
          <w:bCs/>
          <w:b/>
        </w:rPr>
        <w:t xml:space="preserve">Politician | Iraq Baghdad</w:t>
      </w:r>
    </w:p>
    <w:p>
      <w:r>
        <w:pict>
          <v:rect style="width:0;height:1.5pt" o:hralign="center" o:hrstd="t" o:hr="t"/>
        </w:pic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visionary politician with over [X] years of experience in shaping policies and driving development initiatives in Iraq, particularly within the vibrant city of Baghdad. A strong advocate for social equity, economic reform, and national unity, [Name] has consistently demonstrated leadership in navigating the complex political landscape of Iraq. With a deep understanding of local governance and a commitment to addressing the needs of Baghdad’s diverse communities, this resume highlights a career centered on public service, legislative expertise, and community engagement. As a prominent figure in Iraqi politics, [Name] has played a pivotal role in advancing key agendas that prioritize infrastructure development, education reform, and regional stability.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Arts in Political Science</w:t>
      </w:r>
      <w:r>
        <w:t xml:space="preserve">, University of Baghdad,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Public Administration</w:t>
      </w:r>
      <w:r>
        <w:t xml:space="preserve">, Al-Mustansiriya University,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Advanced Diplomacy and Governance Program</w:t>
      </w:r>
      <w:r>
        <w:t xml:space="preserve">, International Institute for Strategic Studies (IISS), London, [Year]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Xdb1fe8f7a98cbe64d912b4db4500267bc0873a0"/>
    <w:p>
      <w:pPr>
        <w:pStyle w:val="Heading3"/>
      </w:pPr>
      <w:r>
        <w:t xml:space="preserve">Member of the Council of Representatives (Iraq)</w:t>
      </w:r>
    </w:p>
    <w:p>
      <w:pPr>
        <w:pStyle w:val="FirstParagraph"/>
      </w:pPr>
      <w:r>
        <w:rPr>
          <w:iCs/>
          <w:i/>
        </w:rPr>
        <w:t xml:space="preserve">[Year] – Present</w:t>
      </w:r>
    </w:p>
    <w:p>
      <w:pPr>
        <w:numPr>
          <w:ilvl w:val="0"/>
          <w:numId w:val="1002"/>
        </w:numPr>
        <w:pStyle w:val="Compact"/>
      </w:pPr>
      <w:r>
        <w:t xml:space="preserve">Served as a representative for Baghdad’s [Specific District/Region], focusing on legislative initiatives to improve public services, infrastructure, and security in the capital.</w:t>
      </w:r>
    </w:p>
    <w:p>
      <w:pPr>
        <w:numPr>
          <w:ilvl w:val="0"/>
          <w:numId w:val="1002"/>
        </w:numPr>
        <w:pStyle w:val="Compact"/>
      </w:pPr>
      <w:r>
        <w:t xml:space="preserve">Played a key role in drafting bills related to urban development, healthcare access, and education funding, ensuring alignment with national priorities while addressing local challenges.</w:t>
      </w:r>
    </w:p>
    <w:p>
      <w:pPr>
        <w:numPr>
          <w:ilvl w:val="0"/>
          <w:numId w:val="1002"/>
        </w:numPr>
        <w:pStyle w:val="Compact"/>
      </w:pPr>
      <w:r>
        <w:t xml:space="preserve">Collaborated with international organizations such as the United Nations and World Bank to secure funding for Baghdad’s reconstruction projects post-2003 conflict.</w:t>
      </w:r>
    </w:p>
    <w:p>
      <w:pPr>
        <w:numPr>
          <w:ilvl w:val="0"/>
          <w:numId w:val="1002"/>
        </w:numPr>
        <w:pStyle w:val="Compact"/>
      </w:pPr>
      <w:r>
        <w:t xml:space="preserve">Advocated for policies to reduce corruption and increase transparency in government operations, earning recognition from civil society groups in Iraq Baghdad.</w:t>
      </w:r>
    </w:p>
    <w:bookmarkEnd w:id="22"/>
    <w:bookmarkStart w:id="23" w:name="X2b893519a5fd9649d6eb1dfedc7c71f0be08a77"/>
    <w:p>
      <w:pPr>
        <w:pStyle w:val="Heading3"/>
      </w:pPr>
      <w:r>
        <w:t xml:space="preserve">Director of Local Governance, Baghdad Governorate</w:t>
      </w:r>
    </w:p>
    <w:p>
      <w:pPr>
        <w:pStyle w:val="FirstParagraph"/>
      </w:pPr>
      <w:r>
        <w:rPr>
          <w:iCs/>
          <w:i/>
        </w:rPr>
        <w:t xml:space="preserve">[Year] – [Year]</w:t>
      </w:r>
    </w:p>
    <w:p>
      <w:pPr>
        <w:numPr>
          <w:ilvl w:val="0"/>
          <w:numId w:val="1003"/>
        </w:numPr>
        <w:pStyle w:val="Compact"/>
      </w:pPr>
      <w:r>
        <w:t xml:space="preserve">Overseeing the implementation of municipal projects, including road rehabilitation, waste management systems, and public transportation upgrades in Baghdad.</w:t>
      </w:r>
    </w:p>
    <w:p>
      <w:pPr>
        <w:numPr>
          <w:ilvl w:val="0"/>
          <w:numId w:val="1003"/>
        </w:numPr>
        <w:pStyle w:val="Compact"/>
      </w:pPr>
      <w:r>
        <w:t xml:space="preserve">Established partnerships with private sector entities to modernize Baghdad’s infrastructure and create job opportunities for youth.</w:t>
      </w:r>
    </w:p>
    <w:p>
      <w:pPr>
        <w:numPr>
          <w:ilvl w:val="0"/>
          <w:numId w:val="1003"/>
        </w:numPr>
        <w:pStyle w:val="Compact"/>
      </w:pPr>
      <w:r>
        <w:t xml:space="preserve">Managed a team of 50+ staff to ensure efficient delivery of public services across 20 districts of Baghdad.</w:t>
      </w:r>
    </w:p>
    <w:p>
      <w:pPr>
        <w:numPr>
          <w:ilvl w:val="0"/>
          <w:numId w:val="1003"/>
        </w:numPr>
        <w:pStyle w:val="Compact"/>
      </w:pPr>
      <w:r>
        <w:t xml:space="preserve">Led initiatives to improve public engagement through town hall meetings and digital platforms, fostering trust between citizens and local authorities.</w:t>
      </w:r>
    </w:p>
    <w:bookmarkEnd w:id="23"/>
    <w:bookmarkStart w:id="24" w:name="political-advisor-and-campaign-manager"/>
    <w:p>
      <w:pPr>
        <w:pStyle w:val="Heading3"/>
      </w:pPr>
      <w:r>
        <w:t xml:space="preserve">Political Advisor and Campaign Manager</w:t>
      </w:r>
    </w:p>
    <w:p>
      <w:pPr>
        <w:pStyle w:val="FirstParagraph"/>
      </w:pPr>
      <w:r>
        <w:rPr>
          <w:iCs/>
          <w:i/>
        </w:rPr>
        <w:t xml:space="preserve">[Year] – [Year]</w:t>
      </w:r>
    </w:p>
    <w:p>
      <w:pPr>
        <w:numPr>
          <w:ilvl w:val="0"/>
          <w:numId w:val="1004"/>
        </w:numPr>
        <w:pStyle w:val="Compact"/>
      </w:pPr>
      <w:r>
        <w:t xml:space="preserve">Provided strategic guidance to political candidates in Baghdad during national elections, focusing on voter outreach and grassroots mobilization.</w:t>
      </w:r>
    </w:p>
    <w:p>
      <w:pPr>
        <w:numPr>
          <w:ilvl w:val="0"/>
          <w:numId w:val="1004"/>
        </w:numPr>
        <w:pStyle w:val="Compact"/>
      </w:pPr>
      <w:r>
        <w:t xml:space="preserve">Developed campaign platforms emphasizing economic revitalization, anti-corruption measures, and cultural preservation in Iraq’s capital.</w:t>
      </w:r>
    </w:p>
    <w:p>
      <w:pPr>
        <w:numPr>
          <w:ilvl w:val="0"/>
          <w:numId w:val="1004"/>
        </w:numPr>
        <w:pStyle w:val="Compact"/>
      </w:pPr>
      <w:r>
        <w:t xml:space="preserve">Organized community forums to address concerns related to security, education, and healthcare in Baghdad neighborhoods.</w:t>
      </w:r>
    </w:p>
    <w:p>
      <w:pPr>
        <w:numPr>
          <w:ilvl w:val="0"/>
          <w:numId w:val="1004"/>
        </w:numPr>
        <w:pStyle w:val="Compact"/>
      </w:pPr>
      <w:r>
        <w:t xml:space="preserve">Facilitated dialogue between political factions to promote consensus on critical issues affecting Baghdad’s residents.</w:t>
      </w:r>
    </w:p>
    <w:bookmarkEnd w:id="24"/>
    <w:bookmarkEnd w:id="25"/>
    <w:bookmarkStart w:id="26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5"/>
        </w:numPr>
        <w:pStyle w:val="Compact"/>
      </w:pPr>
      <w:r>
        <w:t xml:space="preserve">Political Strategy and Policy Development</w:t>
      </w:r>
    </w:p>
    <w:p>
      <w:pPr>
        <w:numPr>
          <w:ilvl w:val="0"/>
          <w:numId w:val="1005"/>
        </w:numPr>
        <w:pStyle w:val="Compact"/>
      </w:pPr>
      <w:r>
        <w:t xml:space="preserve">Lobbying and Legislative Negotiation</w:t>
      </w:r>
    </w:p>
    <w:p>
      <w:pPr>
        <w:numPr>
          <w:ilvl w:val="0"/>
          <w:numId w:val="1005"/>
        </w:numPr>
        <w:pStyle w:val="Compact"/>
      </w:pPr>
      <w:r>
        <w:t xml:space="preserve">Public Relations and Media Management</w:t>
      </w:r>
    </w:p>
    <w:p>
      <w:pPr>
        <w:numPr>
          <w:ilvl w:val="0"/>
          <w:numId w:val="1005"/>
        </w:numPr>
        <w:pStyle w:val="Compact"/>
      </w:pPr>
      <w:r>
        <w:t xml:space="preserve">Crisis Leadership in Conflict Zones (Iraq Baghdad)</w:t>
      </w:r>
    </w:p>
    <w:p>
      <w:pPr>
        <w:numPr>
          <w:ilvl w:val="0"/>
          <w:numId w:val="1005"/>
        </w:numPr>
        <w:pStyle w:val="Compact"/>
      </w:pPr>
      <w:r>
        <w:t xml:space="preserve">Community Outreach and Stakeholder Engagement</w:t>
      </w:r>
    </w:p>
    <w:p>
      <w:pPr>
        <w:numPr>
          <w:ilvl w:val="0"/>
          <w:numId w:val="1005"/>
        </w:numPr>
        <w:pStyle w:val="Compact"/>
      </w:pPr>
      <w:r>
        <w:t xml:space="preserve">Bilingual Proficiency: Arabic (Native), English (Fluent)</w:t>
      </w:r>
    </w:p>
    <w:bookmarkEnd w:id="26"/>
    <w:bookmarkStart w:id="27" w:name="certifications-and-training"/>
    <w:p>
      <w:pPr>
        <w:pStyle w:val="Heading2"/>
      </w:pPr>
      <w:r>
        <w:t xml:space="preserve">Certifications and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Leadership in Post-Conflict Governance</w:t>
      </w:r>
      <w:r>
        <w:t xml:space="preserve">, United Nations Development Programme (UNDP),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Public Policy Analysis</w:t>
      </w:r>
      <w:r>
        <w:t xml:space="preserve">, Harvard University Extension School,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Civil Society Engagement in Iraq</w:t>
      </w:r>
      <w:r>
        <w:t xml:space="preserve">, International Center for Transitional Justice (ICTJ), [Year]</w:t>
      </w:r>
    </w:p>
    <w:bookmarkEnd w:id="27"/>
    <w:bookmarkStart w:id="28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t xml:space="preserve">[Name] has been actively involved in numerous initiatives aimed at improving the quality of life in Baghdad. As a founding member of the Baghdad Youth Development Forum, [Name] spearheaded programs to provide vocational training and mentorship to thousands of young people. Additionally, [Name] served as a volunteer coordinator for disaster relief efforts following recent floods in the city, coordinating aid distribution and rebuilding efforts in affected areas.</w:t>
      </w:r>
    </w:p>
    <w:bookmarkEnd w:id="28"/>
    <w:bookmarkStart w:id="29" w:name="honors-and-awards"/>
    <w:p>
      <w:pPr>
        <w:pStyle w:val="Heading2"/>
      </w:pPr>
      <w:r>
        <w:t xml:space="preserve">Honors and Awards</w:t>
      </w:r>
    </w:p>
    <w:p>
      <w:pPr>
        <w:numPr>
          <w:ilvl w:val="0"/>
          <w:numId w:val="1007"/>
        </w:numPr>
        <w:pStyle w:val="Compact"/>
      </w:pPr>
      <w:r>
        <w:t xml:space="preserve">Outstanding Public Servant of Baghdad, Iraqi Ministry of Interior, [Year]</w:t>
      </w:r>
    </w:p>
    <w:p>
      <w:pPr>
        <w:numPr>
          <w:ilvl w:val="0"/>
          <w:numId w:val="1007"/>
        </w:numPr>
        <w:pStyle w:val="Compact"/>
      </w:pPr>
      <w:r>
        <w:t xml:space="preserve">Top 10 Politicians Under 40 in Iraq (Forbes Middle East), [Year]</w:t>
      </w:r>
    </w:p>
    <w:p>
      <w:pPr>
        <w:numPr>
          <w:ilvl w:val="0"/>
          <w:numId w:val="1007"/>
        </w:numPr>
        <w:pStyle w:val="Compact"/>
      </w:pPr>
      <w:r>
        <w:t xml:space="preserve">Award for Excellence in Urban Development, Baghdad Chamber of Commerce, [Year]</w:t>
      </w:r>
    </w:p>
    <w:bookmarkEnd w:id="29"/>
    <w:bookmarkStart w:id="30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8"/>
        </w:numPr>
        <w:pStyle w:val="Compact"/>
      </w:pPr>
      <w:r>
        <w:t xml:space="preserve">Arabic: Native</w:t>
      </w:r>
    </w:p>
    <w:p>
      <w:pPr>
        <w:numPr>
          <w:ilvl w:val="0"/>
          <w:numId w:val="1008"/>
        </w:numPr>
        <w:pStyle w:val="Compact"/>
      </w:pPr>
      <w:r>
        <w:t xml:space="preserve">English: Fluent (IELTS 7.5)</w:t>
      </w:r>
    </w:p>
    <w:p>
      <w:pPr>
        <w:numPr>
          <w:ilvl w:val="0"/>
          <w:numId w:val="1008"/>
        </w:numPr>
        <w:pStyle w:val="Compact"/>
      </w:pPr>
      <w:r>
        <w:t xml:space="preserve">French: Basic (reading/writing)</w:t>
      </w:r>
    </w:p>
    <w:bookmarkEnd w:id="30"/>
    <w:bookmarkStart w:id="31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[email@example.com]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+964 7[XXX] XXX-XXXX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Baghdad, Iraq</w:t>
      </w:r>
    </w:p>
    <w:bookmarkEnd w:id="31"/>
    <w:p>
      <w:pPr>
        <w:pStyle w:val="BodyText"/>
      </w:pPr>
      <w:r>
        <w:t xml:space="preserve">© [Year] [Name of Politician]. All rights reserved.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Politician - Iraq Baghdad</dc:title>
  <dc:creator/>
  <dc:language>en</dc:language>
  <cp:keywords/>
  <dcterms:created xsi:type="dcterms:W3CDTF">2026-07-23T08:53:54Z</dcterms:created>
  <dcterms:modified xsi:type="dcterms:W3CDTF">2026-07-23T08:53:54Z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