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Xaa5e5771f1a9d3d455045a8132768de6e648263"/>
    <w:p>
      <w:pPr>
        <w:pStyle w:val="Heading1"/>
      </w:pPr>
      <w:r>
        <w:t xml:space="preserve">Resume of Akira Tanaka – Politician in Japan Kyoto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Higashiyama-cho, Kyoto City, Kyoto Prefecture,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akira.tanaka@kyoto.jp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+81-70-1234-5678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linkedin.com/in/akiratanaka-politician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over 15 years of service in Kyoto, Japan, focused on advancing sustainable urban development, preserving cultural heritage, and strengthening community engagement. As a lifelong advocate for Kyoto’s unique identity as a city of tradition and innovation, I have consistently prioritized policies that balance modernization with the preservation of historical values. My career as a politician has been defined by transparency, inclusivity, and a commitment to addressing the needs of Kyoto’s residents while aligning with national priorities. This resume outlines my professional journey, achievements, and vision for the future of Japan Kyoto as a model for equitable governance.</w:t>
      </w:r>
    </w:p>
    <w:bookmarkEnd w:id="21"/>
    <w:bookmarkStart w:id="26" w:name="work-experience"/>
    <w:p>
      <w:pPr>
        <w:pStyle w:val="Heading2"/>
      </w:pPr>
      <w:r>
        <w:t xml:space="preserve">Work Experience</w:t>
      </w:r>
    </w:p>
    <w:bookmarkStart w:id="22" w:name="kyoto-city-council-member-2010present"/>
    <w:p>
      <w:pPr>
        <w:pStyle w:val="Heading3"/>
      </w:pPr>
      <w:r>
        <w:t xml:space="preserve">Kyoto City Council Member (2010–Present)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Spearheaded the Kyoto Sustainable Development Plan, integrating environmental policies to reduce carbon emissions by 25% within a decade.</w:t>
      </w:r>
    </w:p>
    <w:p>
      <w:pPr>
        <w:numPr>
          <w:ilvl w:val="0"/>
          <w:numId w:val="1001"/>
        </w:numPr>
        <w:pStyle w:val="Compact"/>
      </w:pPr>
      <w:r>
        <w:t xml:space="preserve">Led initiatives to protect Kyoto’s UNESCO World Heritage Sites through stricter tourism regulations and community-led preservation programs.</w:t>
      </w:r>
    </w:p>
    <w:p>
      <w:pPr>
        <w:numPr>
          <w:ilvl w:val="0"/>
          <w:numId w:val="1001"/>
        </w:numPr>
        <w:pStyle w:val="Compact"/>
      </w:pPr>
      <w:r>
        <w:t xml:space="preserve">Collaborated with national legislators to secure funding for infrastructure upgrades, including flood prevention systems and public transportation improvements.</w:t>
      </w:r>
    </w:p>
    <w:p>
      <w:pPr>
        <w:numPr>
          <w:ilvl w:val="0"/>
          <w:numId w:val="1001"/>
        </w:numPr>
        <w:pStyle w:val="Compact"/>
      </w:pPr>
      <w:r>
        <w:t xml:space="preserve">Advocated for increased support for local artisans and traditional industries, ensuring economic stability in Kyoto’s historic districts.</w:t>
      </w:r>
    </w:p>
    <w:bookmarkEnd w:id="22"/>
    <w:bookmarkStart w:id="23" w:name="deputy-mayor-of-kyoto-20162020"/>
    <w:p>
      <w:pPr>
        <w:pStyle w:val="Heading3"/>
      </w:pPr>
      <w:r>
        <w:t xml:space="preserve">Deputy Mayor of Kyoto (2016–2020)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2"/>
        </w:numPr>
        <w:pStyle w:val="Compact"/>
      </w:pPr>
      <w:r>
        <w:t xml:space="preserve">Expanded the city’s green spaces by 15%, including the creation of new parks and tree-planting campaigns to combat urban heat islands.</w:t>
      </w:r>
    </w:p>
    <w:p>
      <w:pPr>
        <w:numPr>
          <w:ilvl w:val="0"/>
          <w:numId w:val="1002"/>
        </w:numPr>
        <w:pStyle w:val="Compact"/>
      </w:pPr>
      <w:r>
        <w:t xml:space="preserve">Chaired the Kyoto Cultural Exchange Program, fostering partnerships with international cities to promote cross-cultural understanding and tourism.</w:t>
      </w:r>
    </w:p>
    <w:bookmarkEnd w:id="23"/>
    <w:bookmarkStart w:id="24" w:name="member-of-the-japanese-diet-20152016"/>
    <w:p>
      <w:pPr>
        <w:pStyle w:val="Heading3"/>
      </w:pPr>
      <w:r>
        <w:t xml:space="preserve">Member of the Japanese Diet (2015–2016)</w:t>
      </w:r>
    </w:p>
    <w:p>
      <w:pPr>
        <w:pStyle w:val="FirstParagraph"/>
      </w:pPr>
      <w:r>
        <w:rPr>
          <w:bCs/>
          <w:b/>
        </w:rPr>
        <w:t xml:space="preserve">Contributions:</w:t>
      </w:r>
    </w:p>
    <w:p>
      <w:pPr>
        <w:numPr>
          <w:ilvl w:val="0"/>
          <w:numId w:val="1003"/>
        </w:numPr>
        <w:pStyle w:val="Compact"/>
      </w:pPr>
      <w:r>
        <w:t xml:space="preserve">Voted in favor of the Kyoto Environmental Protection Act, which set national standards for renewable energy adoption.</w:t>
      </w:r>
    </w:p>
    <w:p>
      <w:pPr>
        <w:numPr>
          <w:ilvl w:val="0"/>
          <w:numId w:val="1003"/>
        </w:numPr>
        <w:pStyle w:val="Compact"/>
      </w:pPr>
      <w:r>
        <w:t xml:space="preserve">Supported legislation to increase funding for disaster preparedness, particularly in regions prone to natural disasters like earthquakes and typhoons.</w:t>
      </w:r>
    </w:p>
    <w:bookmarkEnd w:id="24"/>
    <w:bookmarkStart w:id="25" w:name="local-community-organizer-20052010"/>
    <w:p>
      <w:pPr>
        <w:pStyle w:val="Heading3"/>
      </w:pPr>
      <w:r>
        <w:t xml:space="preserve">Local Community Organizer (2005–2010)</w:t>
      </w:r>
    </w:p>
    <w:p>
      <w:pPr>
        <w:pStyle w:val="FirstParagraph"/>
      </w:pPr>
      <w:r>
        <w:rPr>
          <w:bCs/>
          <w:b/>
        </w:rPr>
        <w:t xml:space="preserve">Focus:</w:t>
      </w:r>
    </w:p>
    <w:p>
      <w:pPr>
        <w:numPr>
          <w:ilvl w:val="0"/>
          <w:numId w:val="1004"/>
        </w:numPr>
        <w:pStyle w:val="Compact"/>
      </w:pPr>
      <w:r>
        <w:t xml:space="preserve">Founded the Kyoto Youth Leadership Program, empowering young residents to engage in civic activities and policy discussions.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Kyoto University</w:t>
      </w:r>
      <w:r>
        <w:t xml:space="preserve"> </w:t>
      </w:r>
      <w:r>
        <w:t xml:space="preserve">– Bachelor of Arts in Political Science (2001–2005)</w:t>
      </w:r>
      <w:r>
        <w:br/>
      </w:r>
      <w:r>
        <w:rPr>
          <w:bCs/>
          <w:b/>
        </w:rPr>
        <w:t xml:space="preserve">University of Tokyo</w:t>
      </w:r>
      <w:r>
        <w:t xml:space="preserve"> </w:t>
      </w:r>
      <w:r>
        <w:t xml:space="preserve">– Master’s Degree in Public Administration (2006–2008)</w:t>
      </w:r>
    </w:p>
    <w:bookmarkEnd w:id="27"/>
    <w:bookmarkStart w:id="29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crafting legislation that aligns with Kyoto’s cultural and economic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Regularly delivers speeches at local and national forums, emphasizing community empowerment and sustainability.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Preservation:</w:t>
      </w:r>
      <w:r>
        <w:t xml:space="preserve"> </w:t>
      </w:r>
      <w:r>
        <w:t xml:space="preserve">Certified by the Japan Cultural Heritage Association for initiatives supporting traditional arts and crafts.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Multilingual Proficiency:</w:t>
      </w:r>
      <w:r>
        <w:t xml:space="preserve"> </w:t>
      </w:r>
      <w:r>
        <w:t xml:space="preserve">Fluency in Japanese and English, with basic knowledge of Chinese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Negotiation:</w:t>
      </w:r>
      <w:r>
        <w:t xml:space="preserve"> </w:t>
      </w:r>
      <w:r>
        <w:t xml:space="preserve">Proven ability to mediate disputes between stakeholders, including local businesses, residents, and government agencies.</w:t>
      </w:r>
    </w:p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National Public Administration Certification (2009)</w:t>
      </w:r>
    </w:p>
    <w:p>
      <w:pPr>
        <w:numPr>
          <w:ilvl w:val="0"/>
          <w:numId w:val="1006"/>
        </w:numPr>
        <w:pStyle w:val="Compact"/>
      </w:pPr>
      <w:r>
        <w:t xml:space="preserve">Kyoto Environmental Leadership Award (2018)</w:t>
      </w:r>
    </w:p>
    <w:p>
      <w:pPr>
        <w:numPr>
          <w:ilvl w:val="0"/>
          <w:numId w:val="1006"/>
        </w:numPr>
        <w:pStyle w:val="Compact"/>
      </w:pPr>
      <w:r>
        <w:t xml:space="preserve">UNESCO Sustainable Development Goals Advocate (2019)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Japanese (native), English (fluent), Chinese (basic). Proficient in communicating with Kyoto’s diverse population and international partners.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employers, colleagues, and community members in Kyoto can attest to my dedication to public service and policy-making.</w:t>
      </w:r>
    </w:p>
    <w:bookmarkEnd w:id="31"/>
    <w:p>
      <w:pPr>
        <w:pStyle w:val="BodyText"/>
      </w:pPr>
      <w:r>
        <w:t xml:space="preserve">This resume is tailored for a politician in Japan Kyoto, emphasizing the unique challenges and opportunities of the region. It aligns with the values of sustainability, cultural preservation, and community-driven governance.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in Japan Kyoto</dc:title>
  <dc:creator/>
  <dc:language>en</dc:language>
  <cp:keywords/>
  <dcterms:created xsi:type="dcterms:W3CDTF">2026-07-21T07:28:24Z</dcterms:created>
  <dcterms:modified xsi:type="dcterms:W3CDTF">2026-07-21T07:28:24Z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