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X47d37337cbfd65260f72d1cf172c9ae6b4de435"/>
    <w:p>
      <w:pPr>
        <w:pStyle w:val="Heading1"/>
      </w:pPr>
      <w:r>
        <w:t xml:space="preserve">Resume of [Name], Politician in Saudi Arabia Jeddah</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Al-Walidiah Street, Jeddah, Saudi Arabia</w:t>
      </w:r>
      <w:r>
        <w:br/>
      </w:r>
      <w:r>
        <w:rPr>
          <w:bCs/>
          <w:b/>
        </w:rPr>
        <w:t xml:space="preserve">Phone:</w:t>
      </w:r>
      <w:r>
        <w:t xml:space="preserve"> </w:t>
      </w:r>
      <w:r>
        <w:t xml:space="preserve">+966 123 456 7890</w:t>
      </w:r>
      <w:r>
        <w:br/>
      </w:r>
      <w:r>
        <w:rPr>
          <w:bCs/>
          <w:b/>
        </w:rPr>
        <w:t xml:space="preserve">Email:</w:t>
      </w:r>
      <w:r>
        <w:t xml:space="preserve"> </w:t>
      </w:r>
      <w:r>
        <w:t xml:space="preserve">[name]@saudi.gov</w:t>
      </w:r>
      <w:r>
        <w:br/>
      </w:r>
      <w:r>
        <w:rPr>
          <w:bCs/>
          <w:b/>
        </w:rPr>
        <w:t xml:space="preserve">LinkedIn:</w:t>
      </w:r>
      <w:r>
        <w:t xml:space="preserve"> </w:t>
      </w:r>
      <w:r>
        <w:t xml:space="preserve">linkedin.com/in/[name]</w:t>
      </w:r>
    </w:p>
    <w:bookmarkEnd w:id="20"/>
    <w:bookmarkStart w:id="21" w:name="professional-summary"/>
    <w:p>
      <w:pPr>
        <w:pStyle w:val="Heading2"/>
      </w:pPr>
      <w:r>
        <w:t xml:space="preserve">Professional Summary</w:t>
      </w:r>
    </w:p>
    <w:p>
      <w:pPr>
        <w:pStyle w:val="FirstParagraph"/>
      </w:pPr>
      <w:r>
        <w:rPr>
          <w:iCs/>
          <w:i/>
        </w:rPr>
        <w:t xml:space="preserve">A seasoned Politician in Saudi Arabia Jeddah with over 15 years of experience in public service, policy development, and community engagement. Committed to advancing the vision of Vision 2030 through sustainable urban development, economic reform, and cultural preservation. Proven leadership in fostering collaboration between local authorities, private sectors, and international partners to drive progress in Jeddah's dynamic environment.</w:t>
      </w:r>
    </w:p>
    <w:bookmarkEnd w:id="21"/>
    <w:bookmarkStart w:id="25" w:name="experience"/>
    <w:p>
      <w:pPr>
        <w:pStyle w:val="Heading2"/>
      </w:pPr>
      <w:r>
        <w:t xml:space="preserve">Experience</w:t>
      </w:r>
    </w:p>
    <w:bookmarkStart w:id="22" w:name="mayor-of-jeddah-city-council"/>
    <w:p>
      <w:pPr>
        <w:pStyle w:val="Heading3"/>
      </w:pPr>
      <w:r>
        <w:t xml:space="preserve">Mayor of Jeddah City Council</w:t>
      </w:r>
    </w:p>
    <w:p>
      <w:pPr>
        <w:pStyle w:val="FirstParagraph"/>
      </w:pPr>
      <w:r>
        <w:rPr>
          <w:bCs/>
          <w:b/>
        </w:rPr>
        <w:t xml:space="preserve">January 2018 – Present</w:t>
      </w:r>
    </w:p>
    <w:p>
      <w:pPr>
        <w:numPr>
          <w:ilvl w:val="0"/>
          <w:numId w:val="1001"/>
        </w:numPr>
        <w:pStyle w:val="Compact"/>
      </w:pPr>
      <w:r>
        <w:t xml:space="preserve">Overseeing the implementation of key infrastructure projects, including the expansion of Jeddah’s public transportation network and modernization of municipal services to align with Vision 2030 goals.</w:t>
      </w:r>
    </w:p>
    <w:p>
      <w:pPr>
        <w:numPr>
          <w:ilvl w:val="0"/>
          <w:numId w:val="1001"/>
        </w:numPr>
        <w:pStyle w:val="Compact"/>
      </w:pPr>
      <w:r>
        <w:t xml:space="preserve">Initiating community-driven initiatives to enhance public safety, environmental sustainability, and cultural heritage preservation in Saudi Arabia Jeddah.</w:t>
      </w:r>
    </w:p>
    <w:p>
      <w:pPr>
        <w:numPr>
          <w:ilvl w:val="0"/>
          <w:numId w:val="1001"/>
        </w:numPr>
        <w:pStyle w:val="Compact"/>
      </w:pPr>
      <w:r>
        <w:t xml:space="preserve">Collaborating with regional stakeholders to secure funding for the development of new educational institutions and healthcare facilities, improving quality of life for residents.</w:t>
      </w:r>
    </w:p>
    <w:p>
      <w:pPr>
        <w:numPr>
          <w:ilvl w:val="0"/>
          <w:numId w:val="1001"/>
        </w:numPr>
        <w:pStyle w:val="Compact"/>
      </w:pPr>
      <w:r>
        <w:t xml:space="preserve">Spearheading efforts to promote tourism in Jeddah by revitalizing historic districts and organizing cultural events that highlight Saudi traditions.</w:t>
      </w:r>
    </w:p>
    <w:bookmarkEnd w:id="22"/>
    <w:bookmarkStart w:id="23" w:name="member-of-the-saudi-shura-council"/>
    <w:p>
      <w:pPr>
        <w:pStyle w:val="Heading3"/>
      </w:pPr>
      <w:r>
        <w:t xml:space="preserve">Member of the Saudi Shura Council</w:t>
      </w:r>
    </w:p>
    <w:p>
      <w:pPr>
        <w:pStyle w:val="FirstParagraph"/>
      </w:pPr>
      <w:r>
        <w:rPr>
          <w:bCs/>
          <w:b/>
        </w:rPr>
        <w:t xml:space="preserve">July 2015 – December 2017</w:t>
      </w:r>
    </w:p>
    <w:p>
      <w:pPr>
        <w:numPr>
          <w:ilvl w:val="0"/>
          <w:numId w:val="1002"/>
        </w:numPr>
        <w:pStyle w:val="Compact"/>
      </w:pPr>
      <w:r>
        <w:t xml:space="preserve">Contributing to the drafting of national policies focused on economic diversification and youth empowerment, ensuring alignment with Jeddah’s strategic priorities.</w:t>
      </w:r>
    </w:p>
    <w:p>
      <w:pPr>
        <w:numPr>
          <w:ilvl w:val="0"/>
          <w:numId w:val="1002"/>
        </w:numPr>
        <w:pStyle w:val="Compact"/>
      </w:pPr>
      <w:r>
        <w:t xml:space="preserve">Advocating for increased investment in renewable energy projects to reduce dependency on fossil fuels and promote green initiatives in Saudi Arabia.</w:t>
      </w:r>
    </w:p>
    <w:p>
      <w:pPr>
        <w:numPr>
          <w:ilvl w:val="0"/>
          <w:numId w:val="1002"/>
        </w:numPr>
        <w:pStyle w:val="Compact"/>
      </w:pPr>
      <w:r>
        <w:t xml:space="preserve">Representing the interests of Jeddah’s constituents in national legislative discussions, emphasizing the need for balanced regional development.</w:t>
      </w:r>
    </w:p>
    <w:bookmarkEnd w:id="23"/>
    <w:bookmarkStart w:id="24" w:name="Xe3a6962c0ac9566e3b4822696537a946f960565"/>
    <w:p>
      <w:pPr>
        <w:pStyle w:val="Heading3"/>
      </w:pPr>
      <w:r>
        <w:t xml:space="preserve">Local Government Official – Jeddah Municipality</w:t>
      </w:r>
    </w:p>
    <w:p>
      <w:pPr>
        <w:pStyle w:val="FirstParagraph"/>
      </w:pPr>
      <w:r>
        <w:rPr>
          <w:bCs/>
          <w:b/>
        </w:rPr>
        <w:t xml:space="preserve">August 2010 – June 2015</w:t>
      </w:r>
    </w:p>
    <w:p>
      <w:pPr>
        <w:numPr>
          <w:ilvl w:val="0"/>
          <w:numId w:val="1003"/>
        </w:numPr>
        <w:pStyle w:val="Compact"/>
      </w:pPr>
      <w:r>
        <w:t xml:space="preserve">Managing urban planning projects that addressed rapid population growth, including the development of residential and commercial zones in Jeddah.</w:t>
      </w:r>
    </w:p>
    <w:p>
      <w:pPr>
        <w:numPr>
          <w:ilvl w:val="0"/>
          <w:numId w:val="1003"/>
        </w:numPr>
        <w:pStyle w:val="Compact"/>
      </w:pPr>
      <w:r>
        <w:t xml:space="preserve">Implementing waste management and sanitation programs to improve public health standards across the city.</w:t>
      </w:r>
    </w:p>
    <w:p>
      <w:pPr>
        <w:numPr>
          <w:ilvl w:val="0"/>
          <w:numId w:val="1003"/>
        </w:numPr>
        <w:pStyle w:val="Compact"/>
      </w:pPr>
      <w:r>
        <w:t xml:space="preserve">Establishing partnerships with local businesses to create job opportunities for Saudi youth, fostering economic resilience in Jeddah.</w:t>
      </w:r>
    </w:p>
    <w:bookmarkEnd w:id="24"/>
    <w:bookmarkEnd w:id="25"/>
    <w:bookmarkStart w:id="28" w:name="educational-background"/>
    <w:p>
      <w:pPr>
        <w:pStyle w:val="Heading2"/>
      </w:pPr>
      <w:r>
        <w:t xml:space="preserve">Educational Background</w:t>
      </w:r>
    </w:p>
    <w:bookmarkStart w:id="26" w:name="master-of-public-administration-mpa"/>
    <w:p>
      <w:pPr>
        <w:pStyle w:val="Heading3"/>
      </w:pPr>
      <w:r>
        <w:t xml:space="preserve">Master of Public Administration (MPA)</w:t>
      </w:r>
    </w:p>
    <w:p>
      <w:pPr>
        <w:pStyle w:val="FirstParagraph"/>
      </w:pPr>
      <w:r>
        <w:rPr>
          <w:bCs/>
          <w:b/>
        </w:rPr>
        <w:t xml:space="preserve">King Abdulaziz University, Jeddah, Saudi Arabia</w:t>
      </w:r>
      <w:r>
        <w:br/>
      </w:r>
      <w:r>
        <w:t xml:space="preserve">Graduated: June 2010</w:t>
      </w:r>
    </w:p>
    <w:p>
      <w:pPr>
        <w:numPr>
          <w:ilvl w:val="0"/>
          <w:numId w:val="1004"/>
        </w:numPr>
        <w:pStyle w:val="Compact"/>
      </w:pPr>
      <w:r>
        <w:t xml:space="preserve">Specialized in public policy analysis and local governance, with a focus on urban development in the Kingdom.</w:t>
      </w:r>
    </w:p>
    <w:p>
      <w:pPr>
        <w:numPr>
          <w:ilvl w:val="0"/>
          <w:numId w:val="1004"/>
        </w:numPr>
        <w:pStyle w:val="Compact"/>
      </w:pPr>
      <w:r>
        <w:t xml:space="preserve">Published research on sustainable city planning for Jeddah, emphasizing integration of technology and traditional values.</w:t>
      </w:r>
    </w:p>
    <w:bookmarkEnd w:id="26"/>
    <w:bookmarkStart w:id="27" w:name="bachelor-of-political-science"/>
    <w:p>
      <w:pPr>
        <w:pStyle w:val="Heading3"/>
      </w:pPr>
      <w:r>
        <w:t xml:space="preserve">Bachelor of Political Science</w:t>
      </w:r>
    </w:p>
    <w:p>
      <w:pPr>
        <w:pStyle w:val="FirstParagraph"/>
      </w:pPr>
      <w:r>
        <w:rPr>
          <w:bCs/>
          <w:b/>
        </w:rPr>
        <w:t xml:space="preserve">University of Dammam, Saudi Arabia</w:t>
      </w:r>
      <w:r>
        <w:br/>
      </w:r>
      <w:r>
        <w:t xml:space="preserve">Graduated: June 2007</w:t>
      </w:r>
    </w:p>
    <w:bookmarkEnd w:id="27"/>
    <w:bookmarkEnd w:id="28"/>
    <w:bookmarkStart w:id="29" w:name="skills-and-competencies"/>
    <w:p>
      <w:pPr>
        <w:pStyle w:val="Heading2"/>
      </w:pPr>
      <w:r>
        <w:t xml:space="preserve">Skills and Competencies</w:t>
      </w:r>
    </w:p>
    <w:p>
      <w:pPr>
        <w:numPr>
          <w:ilvl w:val="0"/>
          <w:numId w:val="1005"/>
        </w:numPr>
        <w:pStyle w:val="Compact"/>
      </w:pPr>
      <w:r>
        <w:rPr>
          <w:bCs/>
          <w:b/>
        </w:rPr>
        <w:t xml:space="preserve">Policy Development:</w:t>
      </w:r>
      <w:r>
        <w:t xml:space="preserve"> </w:t>
      </w:r>
      <w:r>
        <w:t xml:space="preserve">Expertise in designing and implementing policies that align with national agendas, including Vision 2030 and the National Transformation Program (NTP).</w:t>
      </w:r>
    </w:p>
    <w:p>
      <w:pPr>
        <w:numPr>
          <w:ilvl w:val="0"/>
          <w:numId w:val="1005"/>
        </w:numPr>
        <w:pStyle w:val="Compact"/>
      </w:pPr>
      <w:r>
        <w:rPr>
          <w:bCs/>
          <w:b/>
        </w:rPr>
        <w:t xml:space="preserve">Leadership:</w:t>
      </w:r>
      <w:r>
        <w:t xml:space="preserve"> </w:t>
      </w:r>
      <w:r>
        <w:t xml:space="preserve">Proven ability to lead multidisciplinary teams and manage large-scale projects in Saudi Arabia Jeddah’s complex political landscape.</w:t>
      </w:r>
    </w:p>
    <w:p>
      <w:pPr>
        <w:numPr>
          <w:ilvl w:val="0"/>
          <w:numId w:val="1005"/>
        </w:numPr>
        <w:pStyle w:val="Compact"/>
      </w:pPr>
      <w:r>
        <w:rPr>
          <w:bCs/>
          <w:b/>
        </w:rPr>
        <w:t xml:space="preserve">Diplomacy:</w:t>
      </w:r>
      <w:r>
        <w:t xml:space="preserve"> </w:t>
      </w:r>
      <w:r>
        <w:t xml:space="preserve">Skilled in negotiating with local and international stakeholders to secure resources and support for community initiatives.</w:t>
      </w:r>
    </w:p>
    <w:p>
      <w:pPr>
        <w:numPr>
          <w:ilvl w:val="0"/>
          <w:numId w:val="1005"/>
        </w:numPr>
        <w:pStyle w:val="Compact"/>
      </w:pPr>
      <w:r>
        <w:rPr>
          <w:bCs/>
          <w:b/>
        </w:rPr>
        <w:t xml:space="preserve">Public Communication:</w:t>
      </w:r>
      <w:r>
        <w:t xml:space="preserve"> </w:t>
      </w:r>
      <w:r>
        <w:t xml:space="preserve">Strong advocacy skills, with experience delivering speeches at national conferences and engaging with media to promote Jeddah’s vision.</w:t>
      </w:r>
    </w:p>
    <w:p>
      <w:pPr>
        <w:numPr>
          <w:ilvl w:val="0"/>
          <w:numId w:val="1005"/>
        </w:numPr>
        <w:pStyle w:val="Compact"/>
      </w:pPr>
      <w:r>
        <w:rPr>
          <w:bCs/>
          <w:b/>
        </w:rPr>
        <w:t xml:space="preserve">Languages:</w:t>
      </w:r>
      <w:r>
        <w:t xml:space="preserve"> </w:t>
      </w:r>
      <w:r>
        <w:t xml:space="preserve">Fluent in Arabic and English; proficient in understanding regional dialects and cultural nuances.</w:t>
      </w:r>
    </w:p>
    <w:bookmarkEnd w:id="29"/>
    <w:bookmarkStart w:id="30" w:name="certifications"/>
    <w:p>
      <w:pPr>
        <w:pStyle w:val="Heading2"/>
      </w:pPr>
      <w:r>
        <w:t xml:space="preserve">Certifications</w:t>
      </w:r>
    </w:p>
    <w:p>
      <w:pPr>
        <w:numPr>
          <w:ilvl w:val="0"/>
          <w:numId w:val="1006"/>
        </w:numPr>
        <w:pStyle w:val="Compact"/>
      </w:pPr>
      <w:r>
        <w:rPr>
          <w:bCs/>
          <w:b/>
        </w:rPr>
        <w:t xml:space="preserve">Leadership in Public Service (LPS) Certification</w:t>
      </w:r>
      <w:r>
        <w:t xml:space="preserve"> </w:t>
      </w:r>
      <w:r>
        <w:t xml:space="preserve">– Saudi Ministry of Interior, 2018</w:t>
      </w:r>
    </w:p>
    <w:p>
      <w:pPr>
        <w:numPr>
          <w:ilvl w:val="0"/>
          <w:numId w:val="1006"/>
        </w:numPr>
        <w:pStyle w:val="Compact"/>
      </w:pPr>
      <w:r>
        <w:rPr>
          <w:bCs/>
          <w:b/>
        </w:rPr>
        <w:t xml:space="preserve">Sustainable Urban Development Course</w:t>
      </w:r>
      <w:r>
        <w:t xml:space="preserve"> </w:t>
      </w:r>
      <w:r>
        <w:t xml:space="preserve">– World Bank, 2017</w:t>
      </w:r>
    </w:p>
    <w:p>
      <w:pPr>
        <w:numPr>
          <w:ilvl w:val="0"/>
          <w:numId w:val="1006"/>
        </w:numPr>
        <w:pStyle w:val="Compact"/>
      </w:pPr>
      <w:r>
        <w:rPr>
          <w:bCs/>
          <w:b/>
        </w:rPr>
        <w:t xml:space="preserve">Crisis Management Training</w:t>
      </w:r>
      <w:r>
        <w:t xml:space="preserve"> </w:t>
      </w:r>
      <w:r>
        <w:t xml:space="preserve">– Jeddah Emergency Response Academy, 2016</w:t>
      </w:r>
    </w:p>
    <w:bookmarkEnd w:id="30"/>
    <w:bookmarkStart w:id="31" w:name="community-and-civic-engagement"/>
    <w:p>
      <w:pPr>
        <w:pStyle w:val="Heading2"/>
      </w:pPr>
      <w:r>
        <w:t xml:space="preserve">Community and Civic Engagement</w:t>
      </w:r>
    </w:p>
    <w:p>
      <w:pPr>
        <w:numPr>
          <w:ilvl w:val="0"/>
          <w:numId w:val="1007"/>
        </w:numPr>
        <w:pStyle w:val="Compact"/>
      </w:pPr>
      <w:r>
        <w:t xml:space="preserve">Serving as a board member for the Jeddah Cultural Society, promoting arts and heritage preservation in Saudi Arabia.</w:t>
      </w:r>
    </w:p>
    <w:p>
      <w:pPr>
        <w:numPr>
          <w:ilvl w:val="0"/>
          <w:numId w:val="1007"/>
        </w:numPr>
        <w:pStyle w:val="Compact"/>
      </w:pPr>
      <w:r>
        <w:t xml:space="preserve">Founding the "Jeddah Youth Empowerment Initiative," which provides vocational training and mentorship programs for local students.</w:t>
      </w:r>
    </w:p>
    <w:p>
      <w:pPr>
        <w:numPr>
          <w:ilvl w:val="0"/>
          <w:numId w:val="1007"/>
        </w:numPr>
        <w:pStyle w:val="Compact"/>
      </w:pPr>
      <w:r>
        <w:t xml:space="preserve">Volunteering with NGOs to address social challenges, including poverty alleviation and women’s rights advocacy in Jeddah.</w:t>
      </w:r>
    </w:p>
    <w:bookmarkEnd w:id="31"/>
    <w:bookmarkStart w:id="32" w:name="key-achievements"/>
    <w:p>
      <w:pPr>
        <w:pStyle w:val="Heading2"/>
      </w:pPr>
      <w:r>
        <w:t xml:space="preserve">Key Achievements</w:t>
      </w:r>
    </w:p>
    <w:p>
      <w:pPr>
        <w:numPr>
          <w:ilvl w:val="0"/>
          <w:numId w:val="1008"/>
        </w:numPr>
        <w:pStyle w:val="Compact"/>
      </w:pPr>
      <w:r>
        <w:t xml:space="preserve">Secured $50 million in funding for the Jeddah Smart City Project, integrating IoT technology to enhance municipal services.</w:t>
      </w:r>
    </w:p>
    <w:p>
      <w:pPr>
        <w:numPr>
          <w:ilvl w:val="0"/>
          <w:numId w:val="1008"/>
        </w:numPr>
        <w:pStyle w:val="Compact"/>
      </w:pPr>
      <w:r>
        <w:t xml:space="preserve">Reduced citywide waste by 30% through innovative recycling programs and public awareness campaigns.</w:t>
      </w:r>
    </w:p>
    <w:p>
      <w:pPr>
        <w:numPr>
          <w:ilvl w:val="0"/>
          <w:numId w:val="1008"/>
        </w:numPr>
        <w:pStyle w:val="Compact"/>
      </w:pPr>
      <w:r>
        <w:t xml:space="preserve">Led the successful revitalization of Al-Balad Historic District, earning recognition as a UNESCO World Heritage Site nominee.</w:t>
      </w:r>
    </w:p>
    <w:bookmarkEnd w:id="32"/>
    <w:bookmarkStart w:id="33" w:name="references"/>
    <w:p>
      <w:pPr>
        <w:pStyle w:val="Heading2"/>
      </w:pPr>
      <w:r>
        <w:t xml:space="preserve">References</w:t>
      </w:r>
    </w:p>
    <w:p>
      <w:pPr>
        <w:pStyle w:val="FirstParagraph"/>
      </w:pPr>
      <w:r>
        <w:t xml:space="preserve">Available upon request. Includes testimonials from local leaders, government officials, and community members in Saudi Arabia Jeddah.</w:t>
      </w:r>
    </w:p>
    <w:bookmarkEnd w:id="33"/>
    <w:p>
      <w:pPr>
        <w:pStyle w:val="BodyText"/>
      </w:pPr>
      <w:r>
        <w:t xml:space="preserve">© 2023 [Name], Politician in Saudi Arabia Jeddah.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Saudi Arabia Jeddah</dc:title>
  <dc:creator/>
  <cp:keywords/>
  <dcterms:created xsi:type="dcterms:W3CDTF">2026-07-23T15:57:23Z</dcterms:created>
  <dcterms:modified xsi:type="dcterms:W3CDTF">2026-07-23T15:57:23Z</dcterms:modified>
</cp:coreProperties>
</file>

<file path=docProps/custom.xml><?xml version="1.0" encoding="utf-8"?>
<Properties xmlns="http://schemas.openxmlformats.org/officeDocument/2006/custom-properties" xmlns:vt="http://schemas.openxmlformats.org/officeDocument/2006/docPropsVTypes"/>
</file>