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4" w:name="curriculum-vitae-of-professor-full-name"/>
    <w:p>
      <w:pPr>
        <w:pStyle w:val="Heading1"/>
      </w:pPr>
      <w:r>
        <w:t xml:space="preserve">Curriculum Vitae of 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Al-Rahma Street, Khartoum, Sudan</w:t>
      </w:r>
      <w:r>
        <w:br/>
      </w:r>
      <w:r>
        <w:t xml:space="preserve">Phone: +249 123 456 789</w:t>
      </w:r>
      <w:r>
        <w:br/>
      </w:r>
      <w:r>
        <w:t xml:space="preserve">Email: professor.name@university.edu</w:t>
      </w:r>
      <w:r>
        <w:br/>
      </w:r>
      <w:r>
        <w:t xml:space="preserve">Website: www.professorname.sudan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Sudan Khartoum, with over 15 years of experience in higher education. As a Professor at the University of Khartoum, they have played a pivotal role in advancing research, curriculum development, and community engagement. Their work bridges global academic standards with local socio-economic challenges, making them a vital figure in Sudan Khartoum’s educational landscape. This resume highlights their contributions to academia, research excellence, and dedication to fostering innovation in Sudan’s higher education sector.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University of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University of Edinburgh, United Kingdom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University of Khartoum, Sudan (Year)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University of Khartoum, Sudan Khartoum</w:t>
      </w:r>
      <w:r>
        <w:br/>
      </w:r>
      <w: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interdisciplinary curricula that integrate global research trends with Sudanese cultural and economic contexts.</w:t>
      </w:r>
    </w:p>
    <w:p>
      <w:pPr>
        <w:numPr>
          <w:ilvl w:val="0"/>
          <w:numId w:val="1002"/>
        </w:numPr>
        <w:pStyle w:val="Compact"/>
      </w:pPr>
      <w:r>
        <w:t xml:space="preserve">Supervised over 50 graduate students, including 10 PhD candidates, contributing to the growth of academic talent in Sudan Khartoum.</w:t>
      </w:r>
    </w:p>
    <w:p>
      <w:pPr>
        <w:numPr>
          <w:ilvl w:val="0"/>
          <w:numId w:val="1002"/>
        </w:numPr>
        <w:pStyle w:val="Compact"/>
      </w:pPr>
      <w:r>
        <w:t xml:space="preserve">Published extensively in peer-reviewed journals, with a focus on [specific research area], enhancing the university’s international reputation.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institutions to secure funding for research projects addressing challenges such as food security and sustainable development in Sudan Khartoum.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iCs/>
          <w:i/>
        </w:rPr>
        <w:t xml:space="preserve">University of Khartoum, Sudan Khartoum</w:t>
      </w:r>
      <w:r>
        <w:br/>
      </w:r>
      <w:r>
        <w:t xml:space="preserve">January 2010 – December 2014</w:t>
      </w:r>
    </w:p>
    <w:p>
      <w:pPr>
        <w:numPr>
          <w:ilvl w:val="0"/>
          <w:numId w:val="1003"/>
        </w:numPr>
        <w:pStyle w:val="Compact"/>
      </w:pPr>
      <w:r>
        <w:t xml:space="preserve">Developed and delivered courses on [specific subjects], emphasizing practical applications for real-world problems in Sudan’s socio-economic framework.</w:t>
      </w:r>
    </w:p>
    <w:p>
      <w:pPr>
        <w:numPr>
          <w:ilvl w:val="0"/>
          <w:numId w:val="1003"/>
        </w:numPr>
        <w:pStyle w:val="Compact"/>
      </w:pPr>
      <w:r>
        <w:t xml:space="preserve">Established a research lab focused on [research topic], which became a hub for innovation in Sudan Khartoum.</w:t>
      </w:r>
    </w:p>
    <w:p>
      <w:pPr>
        <w:numPr>
          <w:ilvl w:val="0"/>
          <w:numId w:val="1003"/>
        </w:numPr>
        <w:pStyle w:val="Compact"/>
      </w:pPr>
      <w:r>
        <w:t xml:space="preserve">Participated in national and international academic conferences, representing the University of Khartoum and advocating for increased investment in education.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University of Khartoum, Sudan Khartoum</w:t>
      </w:r>
      <w:r>
        <w:br/>
      </w:r>
      <w:r>
        <w:t xml:space="preserve">January 2005 – December 2009</w:t>
      </w:r>
    </w:p>
    <w:p>
      <w:pPr>
        <w:numPr>
          <w:ilvl w:val="0"/>
          <w:numId w:val="1004"/>
        </w:numPr>
        <w:pStyle w:val="Compact"/>
      </w:pPr>
      <w:r>
        <w:t xml:space="preserve">Contributed to the expansion of the university’s research output by leading projects on [specific topics], such as renewable energy and public health.</w:t>
      </w:r>
    </w:p>
    <w:p>
      <w:pPr>
        <w:numPr>
          <w:ilvl w:val="0"/>
          <w:numId w:val="1004"/>
        </w:numPr>
        <w:pStyle w:val="Compact"/>
      </w:pPr>
      <w:r>
        <w:t xml:space="preserve">Collaborated with community organizations in Sudan Khartoum to implement educational programs for underprivileged youth.</w:t>
      </w:r>
    </w:p>
    <w:p>
      <w:pPr>
        <w:numPr>
          <w:ilvl w:val="0"/>
          <w:numId w:val="1004"/>
        </w:numPr>
        <w:pStyle w:val="Compact"/>
      </w:pPr>
      <w:r>
        <w:t xml:space="preserve">Received multiple awards for excellence in teaching, including the "Best Lecturer Award" from the University of Khartoum in 2008.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[Specific Research Area, e.g., Sustainable Agriculture and Food Security]</w:t>
      </w:r>
    </w:p>
    <w:p>
      <w:pPr>
        <w:numPr>
          <w:ilvl w:val="0"/>
          <w:numId w:val="1005"/>
        </w:numPr>
        <w:pStyle w:val="Compact"/>
      </w:pPr>
      <w:r>
        <w:t xml:space="preserve">[Another Research Area, e.g., Public Health Policy in Conflict Zones]</w:t>
      </w:r>
    </w:p>
    <w:p>
      <w:pPr>
        <w:numPr>
          <w:ilvl w:val="0"/>
          <w:numId w:val="1005"/>
        </w:numPr>
        <w:pStyle w:val="Compact"/>
      </w:pPr>
      <w:r>
        <w:t xml:space="preserve">[Third Research Area, e.g., Renewable Energy Solutions for Developing Nations]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Book/Chapter]</w:t>
      </w:r>
      <w:r>
        <w:t xml:space="preserve">, [Publisher], [Year]. (Co-authored with [Names], if applicable)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[Article Title]</w:t>
      </w:r>
      <w:r>
        <w:t xml:space="preserve">, *Journal of [Field]*, Volume X, Issue Y, Pages Z–ZZ.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the International Conference on [Topic], Sudan Khartoum. [Year].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t xml:space="preserve">Course Coordinator for [Course Name], University of Khartoum (2018–Present)</w:t>
      </w:r>
    </w:p>
    <w:p>
      <w:pPr>
        <w:numPr>
          <w:ilvl w:val="0"/>
          <w:numId w:val="1007"/>
        </w:numPr>
        <w:pStyle w:val="Compact"/>
      </w:pPr>
      <w:r>
        <w:t xml:space="preserve">Lecturer for [Course Name], Sudan Khartoum Institute of Technology (2015–2017)</w:t>
      </w:r>
    </w:p>
    <w:p>
      <w:pPr>
        <w:numPr>
          <w:ilvl w:val="0"/>
          <w:numId w:val="1007"/>
        </w:numPr>
        <w:pStyle w:val="Compact"/>
      </w:pPr>
      <w:r>
        <w:t xml:space="preserve">Guest Lecturer at the Sudanese Academy of Sciences, Khartoum (2019)</w:t>
      </w:r>
    </w:p>
    <w:bookmarkEnd w:id="28"/>
    <w:bookmarkStart w:id="29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Professor [Full Name] is deeply committed to using their expertise for societal development in Sudan Khartoum. They have:</w:t>
      </w:r>
    </w:p>
    <w:p>
      <w:pPr>
        <w:numPr>
          <w:ilvl w:val="0"/>
          <w:numId w:val="1008"/>
        </w:numPr>
        <w:pStyle w:val="Compact"/>
      </w:pPr>
      <w:r>
        <w:t xml:space="preserve">Founded the "Khartoum Youth Innovation Hub," providing free workshops on STEM education and entrepreneurship.</w:t>
      </w:r>
    </w:p>
    <w:p>
      <w:pPr>
        <w:numPr>
          <w:ilvl w:val="0"/>
          <w:numId w:val="1008"/>
        </w:numPr>
        <w:pStyle w:val="Compact"/>
      </w:pPr>
      <w:r>
        <w:t xml:space="preserve">Served as a consultant for the Sudanese Ministry of Education on curriculum reforms to align with global standards.</w:t>
      </w:r>
    </w:p>
    <w:p>
      <w:pPr>
        <w:numPr>
          <w:ilvl w:val="0"/>
          <w:numId w:val="1008"/>
        </w:numPr>
        <w:pStyle w:val="Compact"/>
      </w:pPr>
      <w:r>
        <w:t xml:space="preserve">Organized annual seminars in Khartoum that bring together academics, policymakers, and industry leaders to address national challenges.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"Outstanding Professor Award," University of Khartoum (2017)</w:t>
      </w:r>
    </w:p>
    <w:p>
      <w:pPr>
        <w:numPr>
          <w:ilvl w:val="0"/>
          <w:numId w:val="1009"/>
        </w:numPr>
        <w:pStyle w:val="Compact"/>
      </w:pPr>
      <w:r>
        <w:t xml:space="preserve">International Research Excellence Grant, African Union (2016)</w:t>
      </w:r>
    </w:p>
    <w:p>
      <w:pPr>
        <w:numPr>
          <w:ilvl w:val="0"/>
          <w:numId w:val="1009"/>
        </w:numPr>
        <w:pStyle w:val="Compact"/>
      </w:pPr>
      <w:r>
        <w:t xml:space="preserve">"Sudanese Academic Leader of the Year," Sudan Higher Education Association (2019)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Sudan Society for Scientific Research</w:t>
      </w:r>
    </w:p>
    <w:p>
      <w:pPr>
        <w:numPr>
          <w:ilvl w:val="0"/>
          <w:numId w:val="1010"/>
        </w:numPr>
        <w:pStyle w:val="Compact"/>
      </w:pPr>
      <w:r>
        <w:t xml:space="preserve">Fellow, African Academy of Sciences</w:t>
      </w:r>
    </w:p>
    <w:p>
      <w:pPr>
        <w:numPr>
          <w:ilvl w:val="0"/>
          <w:numId w:val="1010"/>
        </w:numPr>
        <w:pStyle w:val="Compact"/>
      </w:pPr>
      <w:r>
        <w:t xml:space="preserve">Board Member, Khartoum University Press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Arabic (Native)</w:t>
      </w:r>
    </w:p>
    <w:p>
      <w:pPr>
        <w:numPr>
          <w:ilvl w:val="0"/>
          <w:numId w:val="1011"/>
        </w:numPr>
        <w:pStyle w:val="Compact"/>
      </w:pPr>
      <w:r>
        <w:t xml:space="preserve">French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University of Khartoum for references.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Professor [Name] - Sudan Khartoum</dc:title>
  <dc:creator/>
  <dc:language>en</dc:language>
  <cp:keywords/>
  <dcterms:created xsi:type="dcterms:W3CDTF">2025-12-12T03:18:09Z</dcterms:created>
  <dcterms:modified xsi:type="dcterms:W3CDTF">2025-12-12T03:18:09Z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