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results-driven Project Manager with over a decade of experience delivering complex projects across diverse industries in Australia. Specializing in strategic planning, stakeholder engagement, and cross-functional team leadership, I have successfully managed projects valued at over $15 million in Brisbane and beyond. My expertise aligns with Australian project management standards, ensuring compliance with local regulations while driving innovation and efficiency. With a passion for fostering collaboration between teams and clients in Brisbane's dynamic business environment, I am committed to delivering projects that exceed expectations and contribute to long-term organizational success.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Technologies Pty Ltd</w:t>
      </w:r>
      <w:r>
        <w:t xml:space="preserve"> </w:t>
      </w:r>
      <w:r>
        <w:t xml:space="preserve">| Brisbane,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$4.2 million infrastructure upgrade project for a major Queensland-based client, delivering on time and within budget while maintaining exceptional quality standards.</w:t>
      </w:r>
    </w:p>
    <w:p>
      <w:pPr>
        <w:numPr>
          <w:ilvl w:val="0"/>
          <w:numId w:val="1001"/>
        </w:numPr>
        <w:pStyle w:val="Compact"/>
      </w:pPr>
      <w:r>
        <w:t xml:space="preserve">Lead a team of 15 professionals across IT, engineering, and operations to implement a cloud migration strategy that improved system efficiency by 30% in Brisbane's tech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comprehensive project plans using Microsoft Project and JIRA, ensuring alignment with Australian business goals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Brisbane’s public sector to secure funding for a $1.8 million smart city initiative, resulting in recognition from the Queensland Government as a model project.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to local workflows, reducing project timelines by 15% and improving client satisfaction scores to 95%.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XYZ Construction Solutions</w:t>
      </w:r>
      <w:r>
        <w:t xml:space="preserve"> </w:t>
      </w:r>
      <w:r>
        <w:t xml:space="preserve">| Brisbane, Australia 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the construction of a $2.5 million commercial complex in Brisbane’s CBD, which was completed two weeks ahead of schedule and under budget.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to ensure compliance with Brisbane’s building codes and environmental standards, avoiding costly delays.</w:t>
      </w:r>
    </w:p>
    <w:p>
      <w:pPr>
        <w:numPr>
          <w:ilvl w:val="0"/>
          <w:numId w:val="1002"/>
        </w:numPr>
        <w:pStyle w:val="Compact"/>
      </w:pPr>
      <w:r>
        <w:t xml:space="preserve">Managed a team of 20 contractors and subcontractors, fostering a culture of safety and accountability that reduced workplace incidents by 40%.</w:t>
      </w:r>
    </w:p>
    <w:p>
      <w:pPr>
        <w:numPr>
          <w:ilvl w:val="0"/>
          <w:numId w:val="1002"/>
        </w:numPr>
        <w:pStyle w:val="Compact"/>
      </w:pPr>
      <w:r>
        <w:t xml:space="preserve">Pioneered the use of BIM (Building Information Modeling) tools to enhance collaboration between design teams in Brisbane and international partners.</w:t>
      </w:r>
    </w:p>
    <w:p>
      <w:pPr>
        <w:numPr>
          <w:ilvl w:val="0"/>
          <w:numId w:val="1002"/>
        </w:numPr>
        <w:pStyle w:val="Compact"/>
      </w:pPr>
      <w:r>
        <w:t xml:space="preserve">Delivered a sustainable housing project that earned LEED Gold certification, aligning with Australia’s environmental initiatives and positioning the company as a leader in green construction.</w:t>
      </w:r>
    </w:p>
    <w:bookmarkEnd w:id="22"/>
    <w:bookmarkStart w:id="23" w:name="junior-project-coordinator"/>
    <w:p>
      <w:pPr>
        <w:pStyle w:val="Heading3"/>
      </w:pPr>
      <w:r>
        <w:t xml:space="preserve">Junior Project Coordinator</w:t>
      </w:r>
    </w:p>
    <w:p>
      <w:pPr>
        <w:pStyle w:val="FirstParagraph"/>
      </w:pPr>
      <w:r>
        <w:rPr>
          <w:bCs/>
          <w:b/>
        </w:rPr>
        <w:t xml:space="preserve">DEF Consultancy Group</w:t>
      </w:r>
      <w:r>
        <w:t xml:space="preserve"> </w:t>
      </w:r>
      <w:r>
        <w:t xml:space="preserve">| Brisbane, Australia | February 2011 – June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delivering IT system upgrades for clients across Queensland, ensuring timely delivery and stakeholder satisfaction.</w:t>
      </w:r>
    </w:p>
    <w:p>
      <w:pPr>
        <w:numPr>
          <w:ilvl w:val="0"/>
          <w:numId w:val="1003"/>
        </w:numPr>
        <w:pStyle w:val="Compact"/>
      </w:pPr>
      <w:r>
        <w:t xml:space="preserve">Created detailed project timelines and budgets using MS Project, contributing to a 98% on-time delivery rate for the Brisbane-based team.</w:t>
      </w:r>
    </w:p>
    <w:p>
      <w:pPr>
        <w:numPr>
          <w:ilvl w:val="0"/>
          <w:numId w:val="1003"/>
        </w:numPr>
        <w:pStyle w:val="Compact"/>
      </w:pPr>
      <w:r>
        <w:t xml:space="preserve">Facilitated regular communication between technical teams and non-technical stakeholders in Brisbane, bridging gaps to streamline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training programs for new project management tools, improving team efficiency by 25%.</w:t>
      </w:r>
    </w:p>
    <w:p>
      <w:pPr>
        <w:numPr>
          <w:ilvl w:val="0"/>
          <w:numId w:val="1003"/>
        </w:numPr>
        <w:pStyle w:val="Compact"/>
      </w:pPr>
      <w:r>
        <w:t xml:space="preserve">Contributed to a $750,000 renewable energy project that received recognition from the Australian Renewable Energy Agency (ARENA).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bcd686dc14a810c4e45388030f3557c131f987"/>
    <w:p>
      <w:pPr>
        <w:pStyle w:val="Heading3"/>
      </w:pPr>
      <w:r>
        <w:t xml:space="preserve">Bachelor of Business Administration (BBA) in Project Management</w:t>
      </w:r>
    </w:p>
    <w:p>
      <w:pPr>
        <w:pStyle w:val="FirstParagraph"/>
      </w:pPr>
      <w:r>
        <w:rPr>
          <w:bCs/>
          <w:b/>
        </w:rPr>
        <w:t xml:space="preserve">University of Queensland</w:t>
      </w:r>
      <w:r>
        <w:t xml:space="preserve"> </w:t>
      </w:r>
      <w:r>
        <w:t xml:space="preserve">| Brisbane, Australia | Graduated: 2010</w:t>
      </w:r>
    </w:p>
    <w:p>
      <w:pPr>
        <w:numPr>
          <w:ilvl w:val="0"/>
          <w:numId w:val="1004"/>
        </w:numPr>
        <w:pStyle w:val="Compact"/>
      </w:pPr>
      <w:r>
        <w:t xml:space="preserve">Courses included project lifecycle management, risk analysis, and stakeholder engagement, with a focus on Australian business practices.</w:t>
      </w:r>
    </w:p>
    <w:p>
      <w:pPr>
        <w:numPr>
          <w:ilvl w:val="0"/>
          <w:numId w:val="1004"/>
        </w:numPr>
        <w:pStyle w:val="Compact"/>
      </w:pPr>
      <w:r>
        <w:t xml:space="preserve">Pursued a minor in Environmental Studies to align with Brisbane’s emphasis on sustainable development and green initiatives.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Institute of Project Management (AIPM)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 |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Core Project Management:</w:t>
      </w:r>
      <w:r>
        <w:t xml:space="preserve"> </w:t>
      </w:r>
      <w:r>
        <w:t xml:space="preserve">Agile, Waterfall, Scrum, Risk Management, Budgeting, Stakeholder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Microsoft Project, JIRA, Trello, Asana, MS Office Suite (Excel/PowerPoint), AutoCAD.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Construction (Commercial &amp; Residential), IT Infrastructure, Renewable Energy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Conflict Resolution, Negotiation, Time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Context:</w:t>
      </w:r>
      <w:r>
        <w:t xml:space="preserve"> </w:t>
      </w:r>
      <w:r>
        <w:t xml:space="preserve">Familiar with Australian standards (AS/NZS 4360), compliance frameworks (e.g., ISO 9001), and Brisbane-specific regulatory requirements.</w:t>
      </w:r>
    </w:p>
    <w:bookmarkEnd w:id="28"/>
    <w:bookmarkStart w:id="31" w:name="key-projects"/>
    <w:p>
      <w:pPr>
        <w:pStyle w:val="Heading2"/>
      </w:pPr>
      <w:r>
        <w:t xml:space="preserve">Key Projects</w:t>
      </w:r>
    </w:p>
    <w:bookmarkStart w:id="29" w:name="brisbane-smart-city-initiative"/>
    <w:p>
      <w:pPr>
        <w:pStyle w:val="Heading3"/>
      </w:pPr>
      <w:r>
        <w:t xml:space="preserve">Brisbane Smart City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7"/>
        </w:numPr>
        <w:pStyle w:val="Compact"/>
      </w:pPr>
      <w:r>
        <w:t xml:space="preserve">Led a multi-agency collaboration to integrate IoT technologies across Brisbane’s public transport and energy systems, improving efficiency by 25%.</w:t>
      </w:r>
    </w:p>
    <w:p>
      <w:pPr>
        <w:numPr>
          <w:ilvl w:val="0"/>
          <w:numId w:val="1007"/>
        </w:numPr>
        <w:pStyle w:val="Compact"/>
      </w:pPr>
      <w:r>
        <w:t xml:space="preserve">Captured $3 million in government grants for the project, ensuring alignment with Queensland’s digital transformation goals.</w:t>
      </w:r>
    </w:p>
    <w:bookmarkEnd w:id="29"/>
    <w:bookmarkStart w:id="30" w:name="renewable-energy-park-development"/>
    <w:p>
      <w:pPr>
        <w:pStyle w:val="Heading3"/>
      </w:pPr>
      <w:r>
        <w:t xml:space="preserve">Renewable Energy Park Development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2017–2018</w:t>
      </w:r>
    </w:p>
    <w:p>
      <w:pPr>
        <w:numPr>
          <w:ilvl w:val="0"/>
          <w:numId w:val="1008"/>
        </w:numPr>
        <w:pStyle w:val="Compact"/>
      </w:pPr>
      <w:r>
        <w:t xml:space="preserve">Spearheaded the development of a 50 MW solar farm in Brisbane’s outer suburbs, completing it under budget and ahead of schedule.</w:t>
      </w:r>
    </w:p>
    <w:p>
      <w:pPr>
        <w:numPr>
          <w:ilvl w:val="0"/>
          <w:numId w:val="1008"/>
        </w:numPr>
        <w:pStyle w:val="Compact"/>
      </w:pPr>
      <w:r>
        <w:t xml:space="preserve">Collaborated with local councils to secure environmental approvals and community support, achieving 100% resident satisfaction.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(Basic – Conversational)</w:t>
      </w:r>
    </w:p>
    <w:bookmarkEnd w:id="32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email:</w:t>
      </w:r>
      <w:r>
        <w:t xml:space="preserve"> </w:t>
      </w:r>
      <w:hyperlink r:id="rId33">
        <w:r>
          <w:rPr>
            <w:rStyle w:val="Hyperlink"/>
          </w:rPr>
          <w:t xml:space="preserve">johndoe@pmresume.com</w:t>
        </w:r>
      </w:hyperlink>
      <w:r>
        <w:t xml:space="preserve"> </w:t>
      </w:r>
      <w:r>
        <w:t xml:space="preserve">or phone: +61 412 345 678.</w:t>
      </w:r>
    </w:p>
    <w:p>
      <w:pPr>
        <w:pStyle w:val="BodyText"/>
      </w:pPr>
      <w:r>
        <w:t xml:space="preserve">© 2023 John Doe. Project Manager Resume for Australia Brisbane.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mailto:johndoe@pmresum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mailto:johndoe@pmresum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Australia Brisbane</dc:title>
  <dc:creator/>
  <dc:language>en</dc:language>
  <cp:keywords/>
  <dcterms:created xsi:type="dcterms:W3CDTF">2026-07-21T23:56:41Z</dcterms:created>
  <dcterms:modified xsi:type="dcterms:W3CDTF">2026-07-21T23:56:41Z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