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–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29" w:name="X4e47e38f7f474d9aeda6811d39bc94a57c6b2f7"/>
    <w:p>
      <w:pPr>
        <w:pStyle w:val="Heading1"/>
      </w:pPr>
      <w:r>
        <w:t xml:space="preserve">Resume: Project Manager – Malaysia Kuala Lumpur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📞 Phone: +60 12-345 6789 | 📧 Email: john.doe@example.com | 📍 Address: Kuala Lumpur, Malaysia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Project Manager with over 8 years of experience in delivering complex projects across diverse industries such as IT, construction, and manufacturing. Adept at leading cross-functional teams to achieve strategic goals while ensuring adherence to timelines, budgets, and quality standards. Proven track record of managing large-scale projects in Malaysia Kuala Lumpur, with a deep understanding of the local market landscape and regulatory frameworks. Passionate about fostering collaboration between stakeholders and driving innovation to deliver exceptional outcomes for clients. As a certified Project Management Professional (PMP), I am committed to excellence in project execution and continuous improvement in the ever-evolving field of project management.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br/>
      </w:r>
      <w:r>
        <w:rPr>
          <w:iCs/>
          <w:i/>
        </w:rPr>
        <w:t xml:space="preserve">ABC Technologies Sdn. Bhd., Kuala Lumpur, Malaysia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15+ professionals to successfully deliver 25+ projects valued at RM50M+, including software development and infrastructure upgrades for clients in the finance and healthcare sectors.</w:t>
      </w:r>
    </w:p>
    <w:p>
      <w:pPr>
        <w:numPr>
          <w:ilvl w:val="0"/>
          <w:numId w:val="1001"/>
        </w:numPr>
        <w:pStyle w:val="Compact"/>
      </w:pPr>
      <w:r>
        <w:t xml:space="preserve">Implemented Agile and Scrum methodologies, reducing project delivery timelines by 20% while maintaining high-quality standards in Malaysia Kuala Lumpur's competitive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senior management to align project objectives with organizational goals, resulting in a 35%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Managed risks and issues proactively, ensuring minimal disruptions to project timelines and budgets for key clients such as Bank Rakyat and KLCC Development Corporation.</w:t>
      </w:r>
    </w:p>
    <w:p>
      <w:pPr>
        <w:pStyle w:val="FirstParagraph"/>
      </w:pPr>
      <w:r>
        <w:rPr>
          <w:bCs/>
          <w:b/>
        </w:rPr>
        <w:t xml:space="preserve">Project Manager</w:t>
      </w:r>
      <w:r>
        <w:br/>
      </w:r>
      <w:r>
        <w:rPr>
          <w:iCs/>
          <w:i/>
        </w:rPr>
        <w:t xml:space="preserve">XYZ Construction Sdn. Bhd., Kuala Lumpur, Malaysia</w:t>
      </w:r>
      <w:r>
        <w:t xml:space="preserve"> </w:t>
      </w:r>
      <w:r>
        <w:t xml:space="preserve">| Jul 2014 – Dec 2017</w:t>
      </w:r>
    </w:p>
    <w:p>
      <w:pPr>
        <w:numPr>
          <w:ilvl w:val="0"/>
          <w:numId w:val="1002"/>
        </w:numPr>
        <w:pStyle w:val="Compact"/>
      </w:pPr>
      <w:r>
        <w:t xml:space="preserve">Directed the execution of 15+ construction projects, including commercial buildings and residential complexes in KL, with an average budget of RM8M per project.</w:t>
      </w:r>
    </w:p>
    <w:p>
      <w:pPr>
        <w:numPr>
          <w:ilvl w:val="0"/>
          <w:numId w:val="1002"/>
        </w:numPr>
        <w:pStyle w:val="Compact"/>
      </w:pPr>
      <w:r>
        <w:t xml:space="preserve">Oversaw a multidisciplinary team of engineers, architects, and contractors to ensure compliance with local regulations and safety standards in Malaysia Kuala Lumpur.</w:t>
      </w:r>
    </w:p>
    <w:p>
      <w:pPr>
        <w:numPr>
          <w:ilvl w:val="0"/>
          <w:numId w:val="1002"/>
        </w:numPr>
        <w:pStyle w:val="Compact"/>
      </w:pPr>
      <w:r>
        <w:t xml:space="preserve">Utilized PMBOK frameworks to streamline processes, resulting in a 25% reduction in project delays and improved stakeholder communication.</w:t>
      </w:r>
    </w:p>
    <w:p>
      <w:pPr>
        <w:numPr>
          <w:ilvl w:val="0"/>
          <w:numId w:val="1002"/>
        </w:numPr>
        <w:pStyle w:val="Compact"/>
      </w:pPr>
      <w:r>
        <w:t xml:space="preserve">Secured RM2.5M in government grants for green building initiatives, enhancing the company’s reputation as a leader in sustainable construction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Project Management</w:t>
      </w:r>
      <w:r>
        <w:br/>
      </w:r>
      <w:r>
        <w:rPr>
          <w:iCs/>
          <w:i/>
        </w:rPr>
        <w:t xml:space="preserve">Universiti Teknologi Malaysia (UTM), Kuala Lumpur, Malaysia</w:t>
      </w:r>
      <w:r>
        <w:t xml:space="preserve"> </w:t>
      </w:r>
      <w:r>
        <w:t xml:space="preserve">| 2013</w:t>
      </w:r>
    </w:p>
    <w:p>
      <w:pPr>
        <w:pStyle w:val="BodyText"/>
      </w:pPr>
      <w:r>
        <w:t xml:space="preserve">Courses included risk management, cost control, and strategic project planning. Graduated with distinction.</w:t>
      </w:r>
    </w:p>
    <w:p>
      <w:pPr>
        <w:pStyle w:val="BodyText"/>
      </w:pPr>
      <w:r>
        <w:rPr>
          <w:bCs/>
          <w:b/>
        </w:rPr>
        <w:t xml:space="preserve">Bachelor of Engineering (Civil)</w:t>
      </w:r>
      <w:r>
        <w:br/>
      </w:r>
      <w:r>
        <w:rPr>
          <w:iCs/>
          <w:i/>
        </w:rPr>
        <w:t xml:space="preserve">Universiti Malaya, Kuala Lumpur, Malaysia</w:t>
      </w:r>
      <w:r>
        <w:t xml:space="preserve"> </w:t>
      </w:r>
      <w:r>
        <w:t xml:space="preserve">| 2010</w:t>
      </w:r>
    </w:p>
    <w:p>
      <w:pPr>
        <w:pStyle w:val="BodyText"/>
      </w:pPr>
      <w:r>
        <w:t xml:space="preserve">Focus on structural engineering and project planning. Member of the Malaysian Institute of Engineers (MIE).</w:t>
      </w:r>
    </w:p>
    <w:bookmarkEnd w:id="22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Project Planning &amp; Scheduling (Microsoft Project, Primavera P6)</w:t>
      </w:r>
    </w:p>
    <w:p>
      <w:pPr>
        <w:numPr>
          <w:ilvl w:val="0"/>
          <w:numId w:val="1003"/>
        </w:numPr>
        <w:pStyle w:val="Compact"/>
      </w:pPr>
      <w:r>
        <w:t xml:space="preserve">Agile/Scrum and Waterfall Methodologies</w:t>
      </w:r>
    </w:p>
    <w:p>
      <w:pPr>
        <w:numPr>
          <w:ilvl w:val="0"/>
          <w:numId w:val="1003"/>
        </w:numPr>
        <w:pStyle w:val="Compact"/>
      </w:pPr>
      <w:r>
        <w:t xml:space="preserve">Risk Management and Quality Assurance</w:t>
      </w:r>
    </w:p>
    <w:p>
      <w:pPr>
        <w:numPr>
          <w:ilvl w:val="0"/>
          <w:numId w:val="1003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3"/>
        </w:numPr>
        <w:pStyle w:val="Compact"/>
      </w:pPr>
      <w:r>
        <w:t xml:space="preserve">Budgeting, Cost Estimation, and Financial Analysis</w:t>
      </w:r>
    </w:p>
    <w:p>
      <w:pPr>
        <w:numPr>
          <w:ilvl w:val="0"/>
          <w:numId w:val="1003"/>
        </w:numPr>
        <w:pStyle w:val="Compact"/>
      </w:pPr>
      <w:r>
        <w:t xml:space="preserve">Team Leadership and Cross-Cultural Collaboration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PMI, 2016</w:t>
      </w:r>
    </w:p>
    <w:p>
      <w:pPr>
        <w:numPr>
          <w:ilvl w:val="0"/>
          <w:numId w:val="1004"/>
        </w:numPr>
        <w:pStyle w:val="Compact"/>
      </w:pPr>
      <w:r>
        <w:t xml:space="preserve">PRINCE2 Practitioner – AXELOS, 2018</w:t>
      </w:r>
    </w:p>
    <w:p>
      <w:pPr>
        <w:numPr>
          <w:ilvl w:val="0"/>
          <w:numId w:val="1004"/>
        </w:numPr>
        <w:pStyle w:val="Compact"/>
      </w:pPr>
      <w:r>
        <w:t xml:space="preserve">Scrum Master Certified (SMC) – Scrum Alliance, 2020</w:t>
      </w:r>
    </w:p>
    <w:p>
      <w:pPr>
        <w:numPr>
          <w:ilvl w:val="0"/>
          <w:numId w:val="1004"/>
        </w:numPr>
        <w:pStyle w:val="Compact"/>
      </w:pPr>
      <w:r>
        <w:t xml:space="preserve">Certified Risk Management Professional (CRMP) – RMA, 2019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Project Management Institute (PMI) – Malaysia Chapter</w:t>
      </w:r>
    </w:p>
    <w:p>
      <w:pPr>
        <w:numPr>
          <w:ilvl w:val="0"/>
          <w:numId w:val="1005"/>
        </w:numPr>
        <w:pStyle w:val="Compact"/>
      </w:pPr>
      <w:r>
        <w:t xml:space="preserve">Member of the Malaysian Institute of Engineers (MIE)</w:t>
      </w:r>
    </w:p>
    <w:p>
      <w:pPr>
        <w:numPr>
          <w:ilvl w:val="0"/>
          <w:numId w:val="1005"/>
        </w:numPr>
        <w:pStyle w:val="Compact"/>
      </w:pPr>
      <w:r>
        <w:t xml:space="preserve">Active participant in local project management forums and networking events in Kuala Lumpur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Melayu (Fluent)</w:t>
      </w:r>
    </w:p>
    <w:p>
      <w:pPr>
        <w:numPr>
          <w:ilvl w:val="0"/>
          <w:numId w:val="1006"/>
        </w:numPr>
        <w:pStyle w:val="Compact"/>
      </w:pPr>
      <w:r>
        <w:t xml:space="preserve">Chinese (Basic – Mandarin)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t xml:space="preserve">Recipient of the "Best Project Manager in Kuala Lumpur" award (2019) by the Malaysian Business Awards. Recognized for leading the successful completion of a RM15M smart city infrastructure project, which received acclaim from both public and private sectors in Malaysia.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 Malaysia Kuala Lumpur can attest to my professionalism, leadership, and commitment to project excellence.</w:t>
      </w:r>
    </w:p>
    <w:p>
      <w:pPr>
        <w:pStyle w:val="BodyText"/>
      </w:pPr>
      <w:r>
        <w:t xml:space="preserve">© 2023 John Doe – Project Manager | Malaysia Kuala Lumpur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Project Manager – Malaysia Kuala Lumpur</dc:title>
  <dc:creator/>
  <dc:language>en</dc:language>
  <cp:keywords/>
  <dcterms:created xsi:type="dcterms:W3CDTF">2025-12-12T15:19:04Z</dcterms:created>
  <dcterms:modified xsi:type="dcterms:W3CDTF">2025-12-12T15:19:04Z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