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Iraq</w:t>
      </w:r>
      <w:r>
        <w:t xml:space="preserve"> </w:t>
      </w:r>
      <w:r>
        <w:t xml:space="preserve">Baghdad</w:t>
      </w:r>
    </w:p>
    <w:bookmarkStart w:id="31" w:name="resume-psychiatrist-in-iraq-baghdad"/>
    <w:p>
      <w:pPr>
        <w:pStyle w:val="Heading1"/>
      </w:pPr>
      <w:r>
        <w:rPr>
          <w:bCs/>
          <w:b/>
        </w:rPr>
        <w:t xml:space="preserve">Resume: Psychiatrist in Iraq Baghdad</w:t>
      </w:r>
    </w:p>
    <w:p>
      <w:pPr>
        <w:pStyle w:val="FirstParagraph"/>
      </w:pPr>
      <w:r>
        <w:rPr>
          <w:bCs/>
          <w:b/>
        </w:rPr>
        <w:t xml:space="preserve">Contact Information:</w:t>
      </w:r>
      <w:r>
        <w:br/>
      </w:r>
      <w:r>
        <w:t xml:space="preserve">Name: Dr. Ahmed Al-Farouq</w:t>
      </w:r>
      <w:r>
        <w:br/>
      </w:r>
      <w:r>
        <w:t xml:space="preserve">Phone: +964 780 123 4567</w:t>
      </w:r>
      <w:r>
        <w:br/>
      </w:r>
      <w:r>
        <w:t xml:space="preserve">Email: dr.ahmed.al-farouq@mentalhealthiraq.org</w:t>
      </w:r>
      <w:r>
        <w:br/>
      </w:r>
      <w:r>
        <w:t xml:space="preserve">Address: Baghdad, Iraq | ZIP Code: 10012</w:t>
      </w:r>
    </w:p>
    <w:bookmarkStart w:id="20" w:name="professional-summary"/>
    <w:p>
      <w:pPr>
        <w:pStyle w:val="Heading2"/>
      </w:pPr>
      <w:r>
        <w:rPr>
          <w:bCs/>
          <w:b/>
        </w:rPr>
        <w:t xml:space="preserve">Professional Summary</w:t>
      </w:r>
    </w:p>
    <w:p>
      <w:pPr>
        <w:pStyle w:val="FirstParagraph"/>
      </w:pPr>
      <w:r>
        <w:t xml:space="preserve">A dedicated and experienced Psychiatrist with over 15 years of service in Iraq Baghdad, specializing in diagnosing and treating mental disorders, trauma recovery, and community mental health initiatives. Committed to addressing the unique psychological challenges faced by individuals in conflict-affected regions. Proficient in providing culturally sensitive care while collaborating with local organizations to improve access to mental health resources. As a Psychiatrist in Iraq Baghdad, I aim to bridge gaps in healthcare infrastructure and advocate for holistic patient well-being.</w:t>
      </w:r>
    </w:p>
    <w:bookmarkEnd w:id="20"/>
    <w:bookmarkStart w:id="21" w:name="education"/>
    <w:p>
      <w:pPr>
        <w:pStyle w:val="Heading2"/>
      </w:pPr>
      <w:r>
        <w:rPr>
          <w:bCs/>
          <w:b/>
        </w:rPr>
        <w:t xml:space="preserve">Education</w:t>
      </w:r>
    </w:p>
    <w:p>
      <w:pPr>
        <w:numPr>
          <w:ilvl w:val="0"/>
          <w:numId w:val="1001"/>
        </w:numPr>
        <w:pStyle w:val="Compact"/>
      </w:pPr>
      <w:r>
        <w:rPr>
          <w:bCs/>
          <w:b/>
        </w:rPr>
        <w:t xml:space="preserve">M.D. (Doctor of Medicine)</w:t>
      </w:r>
      <w:r>
        <w:t xml:space="preserve"> </w:t>
      </w:r>
      <w:r>
        <w:t xml:space="preserve">– College of Medicine, University of Baghdad, 2005</w:t>
      </w:r>
    </w:p>
    <w:p>
      <w:pPr>
        <w:numPr>
          <w:ilvl w:val="0"/>
          <w:numId w:val="1001"/>
        </w:numPr>
        <w:pStyle w:val="Compact"/>
      </w:pPr>
      <w:r>
        <w:rPr>
          <w:bCs/>
          <w:b/>
        </w:rPr>
        <w:t xml:space="preserve">Residency in Psychiatry</w:t>
      </w:r>
      <w:r>
        <w:t xml:space="preserve"> </w:t>
      </w:r>
      <w:r>
        <w:t xml:space="preserve">– National Center for Mental Health, Baghdad, 2010</w:t>
      </w:r>
    </w:p>
    <w:p>
      <w:pPr>
        <w:numPr>
          <w:ilvl w:val="0"/>
          <w:numId w:val="1001"/>
        </w:numPr>
        <w:pStyle w:val="Compact"/>
      </w:pPr>
      <w:r>
        <w:rPr>
          <w:bCs/>
          <w:b/>
        </w:rPr>
        <w:t xml:space="preserve">Fellowship in Trauma and Post-Traumatic Stress Disorder (PTSD)</w:t>
      </w:r>
      <w:r>
        <w:t xml:space="preserve"> </w:t>
      </w:r>
      <w:r>
        <w:t xml:space="preserve">– Middle East Institute of Psychiatry, 2014</w:t>
      </w:r>
    </w:p>
    <w:p>
      <w:pPr>
        <w:numPr>
          <w:ilvl w:val="0"/>
          <w:numId w:val="1001"/>
        </w:numPr>
        <w:pStyle w:val="Compact"/>
      </w:pPr>
      <w:r>
        <w:rPr>
          <w:bCs/>
          <w:b/>
        </w:rPr>
        <w:t xml:space="preserve">Certification in Cognitive Behavioral Therapy (CBT)</w:t>
      </w:r>
      <w:r>
        <w:t xml:space="preserve"> </w:t>
      </w:r>
      <w:r>
        <w:t xml:space="preserve">– American Psychological Association, 2018</w:t>
      </w:r>
    </w:p>
    <w:bookmarkEnd w:id="21"/>
    <w:bookmarkStart w:id="24" w:name="professional-experience"/>
    <w:p>
      <w:pPr>
        <w:pStyle w:val="Heading2"/>
      </w:pPr>
      <w:r>
        <w:rPr>
          <w:bCs/>
          <w:b/>
        </w:rPr>
        <w:t xml:space="preserve">Professional Experience</w:t>
      </w:r>
    </w:p>
    <w:bookmarkStart w:id="22" w:name="psychiatrist-lead"/>
    <w:p>
      <w:pPr>
        <w:pStyle w:val="Heading3"/>
      </w:pPr>
      <w:r>
        <w:rPr>
          <w:bCs/>
          <w:b/>
        </w:rPr>
        <w:t xml:space="preserve">Psychiatrist Lead</w:t>
      </w:r>
    </w:p>
    <w:p>
      <w:pPr>
        <w:pStyle w:val="FirstParagraph"/>
      </w:pPr>
      <w:r>
        <w:rPr>
          <w:iCs/>
          <w:i/>
        </w:rPr>
        <w:t xml:space="preserve">BAGHDAD MENTAL HEALTH HOSPITAL | 2015 – Present</w:t>
      </w:r>
    </w:p>
    <w:p>
      <w:pPr>
        <w:numPr>
          <w:ilvl w:val="0"/>
          <w:numId w:val="1002"/>
        </w:numPr>
        <w:pStyle w:val="Compact"/>
      </w:pPr>
      <w:r>
        <w:t xml:space="preserve">Provided clinical supervision to 15+ junior psychiatrists and psychologists, ensuring adherence to ethical standards and evidence-based practices.</w:t>
      </w:r>
    </w:p>
    <w:p>
      <w:pPr>
        <w:numPr>
          <w:ilvl w:val="0"/>
          <w:numId w:val="1002"/>
        </w:numPr>
        <w:pStyle w:val="Compact"/>
      </w:pPr>
      <w:r>
        <w:t xml:space="preserve">Developed and implemented treatment plans for patients with severe mental illnesses, including schizophrenia, bipolar disorder, and depression.</w:t>
      </w:r>
    </w:p>
    <w:p>
      <w:pPr>
        <w:numPr>
          <w:ilvl w:val="0"/>
          <w:numId w:val="1002"/>
        </w:numPr>
        <w:pStyle w:val="Compact"/>
      </w:pPr>
      <w:r>
        <w:t xml:space="preserve">Conducted psychiatric assessments for trauma survivors in Iraq Baghdad, focusing on PTSD from conflict-related violence and displacement.</w:t>
      </w:r>
    </w:p>
    <w:p>
      <w:pPr>
        <w:numPr>
          <w:ilvl w:val="0"/>
          <w:numId w:val="1002"/>
        </w:numPr>
        <w:pStyle w:val="Compact"/>
      </w:pPr>
      <w:r>
        <w:t xml:space="preserve">Collaborated with local NGOs to organize free mental health workshops for communities affected by war in Baghdad.</w:t>
      </w:r>
    </w:p>
    <w:p>
      <w:pPr>
        <w:numPr>
          <w:ilvl w:val="0"/>
          <w:numId w:val="1002"/>
        </w:numPr>
        <w:pStyle w:val="Compact"/>
      </w:pPr>
      <w:r>
        <w:t xml:space="preserve">Published research on the psychological impact of prolonged conflict in Iraq, contributing to the global discourse on trauma care.</w:t>
      </w:r>
    </w:p>
    <w:bookmarkEnd w:id="22"/>
    <w:bookmarkStart w:id="23" w:name="clinical-psychologist"/>
    <w:p>
      <w:pPr>
        <w:pStyle w:val="Heading3"/>
      </w:pPr>
      <w:r>
        <w:rPr>
          <w:bCs/>
          <w:b/>
        </w:rPr>
        <w:t xml:space="preserve">Clinical Psychologist</w:t>
      </w:r>
    </w:p>
    <w:p>
      <w:pPr>
        <w:pStyle w:val="FirstParagraph"/>
      </w:pPr>
      <w:r>
        <w:rPr>
          <w:iCs/>
          <w:i/>
        </w:rPr>
        <w:t xml:space="preserve">IRAQI WAR VETERANS’ CARE CENTER | 2010 – 2015</w:t>
      </w:r>
    </w:p>
    <w:p>
      <w:pPr>
        <w:numPr>
          <w:ilvl w:val="0"/>
          <w:numId w:val="1003"/>
        </w:numPr>
        <w:pStyle w:val="Compact"/>
      </w:pPr>
      <w:r>
        <w:t xml:space="preserve">Offered individual and group therapy sessions to veterans and their families, addressing issues like anxiety, substance abuse, and family dysfunction.</w:t>
      </w:r>
    </w:p>
    <w:p>
      <w:pPr>
        <w:numPr>
          <w:ilvl w:val="0"/>
          <w:numId w:val="1003"/>
        </w:numPr>
        <w:pStyle w:val="Compact"/>
      </w:pPr>
      <w:r>
        <w:t xml:space="preserve">Coordinated with military medical teams to provide immediate psychological support during crisis events in Baghdad.</w:t>
      </w:r>
    </w:p>
    <w:p>
      <w:pPr>
        <w:numPr>
          <w:ilvl w:val="0"/>
          <w:numId w:val="1003"/>
        </w:numPr>
        <w:pStyle w:val="Compact"/>
      </w:pPr>
      <w:r>
        <w:t xml:space="preserve">Trained healthcare workers on basic mental health first aid techniques, increasing early intervention rates in underserved areas.</w:t>
      </w:r>
    </w:p>
    <w:p>
      <w:pPr>
        <w:numPr>
          <w:ilvl w:val="0"/>
          <w:numId w:val="1003"/>
        </w:numPr>
        <w:pStyle w:val="Compact"/>
      </w:pPr>
      <w:r>
        <w:t xml:space="preserve">Contributed to the development of a trauma-informed care framework adopted by the Ministry of Health in Iraq Baghdad.</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Clinical Expertise:</w:t>
      </w:r>
      <w:r>
        <w:t xml:space="preserve"> </w:t>
      </w:r>
      <w:r>
        <w:t xml:space="preserve">Diagnosing and managing mental health disorders, psychotherapy (CBT, DBT), crisis intervention.</w:t>
      </w:r>
    </w:p>
    <w:p>
      <w:pPr>
        <w:numPr>
          <w:ilvl w:val="0"/>
          <w:numId w:val="1004"/>
        </w:numPr>
        <w:pStyle w:val="Compact"/>
      </w:pPr>
      <w:r>
        <w:rPr>
          <w:bCs/>
          <w:b/>
        </w:rPr>
        <w:t xml:space="preserve">Cultural Competence:</w:t>
      </w:r>
      <w:r>
        <w:t xml:space="preserve"> </w:t>
      </w:r>
      <w:r>
        <w:t xml:space="preserve">Deep understanding of Iraqi cultural norms, religious practices, and societal challenges in Baghdad.</w:t>
      </w:r>
    </w:p>
    <w:p>
      <w:pPr>
        <w:numPr>
          <w:ilvl w:val="0"/>
          <w:numId w:val="1004"/>
        </w:numPr>
        <w:pStyle w:val="Compact"/>
      </w:pPr>
      <w:r>
        <w:rPr>
          <w:bCs/>
          <w:b/>
        </w:rPr>
        <w:t xml:space="preserve">Languages:</w:t>
      </w:r>
      <w:r>
        <w:t xml:space="preserve"> </w:t>
      </w:r>
      <w:r>
        <w:t xml:space="preserve">Fluent in Arabic (native) and English (professional proficiency).</w:t>
      </w:r>
    </w:p>
    <w:p>
      <w:pPr>
        <w:numPr>
          <w:ilvl w:val="0"/>
          <w:numId w:val="1004"/>
        </w:numPr>
        <w:pStyle w:val="Compact"/>
      </w:pPr>
      <w:r>
        <w:rPr>
          <w:bCs/>
          <w:b/>
        </w:rPr>
        <w:t xml:space="preserve">Technology:</w:t>
      </w:r>
      <w:r>
        <w:t xml:space="preserve"> </w:t>
      </w:r>
      <w:r>
        <w:t xml:space="preserve">Proficient in electronic health records (EHR), telepsychiatry platforms, and psychiatric assessment tools.</w:t>
      </w:r>
    </w:p>
    <w:p>
      <w:pPr>
        <w:numPr>
          <w:ilvl w:val="0"/>
          <w:numId w:val="1004"/>
        </w:numPr>
        <w:pStyle w:val="Compact"/>
      </w:pPr>
      <w:r>
        <w:rPr>
          <w:bCs/>
          <w:b/>
        </w:rPr>
        <w:t xml:space="preserve">Leadership:</w:t>
      </w:r>
      <w:r>
        <w:t xml:space="preserve"> </w:t>
      </w:r>
      <w:r>
        <w:t xml:space="preserve">Experience leading multidisciplinary teams and mentoring medical professionals in Iraq Baghdad.</w:t>
      </w:r>
    </w:p>
    <w:bookmarkEnd w:id="25"/>
    <w:bookmarkStart w:id="26" w:name="certifications-licenses"/>
    <w:p>
      <w:pPr>
        <w:pStyle w:val="Heading2"/>
      </w:pPr>
      <w:r>
        <w:rPr>
          <w:bCs/>
          <w:b/>
        </w:rPr>
        <w:t xml:space="preserve">Certifications &amp; Licenses</w:t>
      </w:r>
    </w:p>
    <w:p>
      <w:pPr>
        <w:numPr>
          <w:ilvl w:val="0"/>
          <w:numId w:val="1005"/>
        </w:numPr>
        <w:pStyle w:val="Compact"/>
      </w:pPr>
      <w:r>
        <w:rPr>
          <w:bCs/>
          <w:b/>
        </w:rPr>
        <w:t xml:space="preserve">Licensed Psychiatrist, Iraq Ministry of Health</w:t>
      </w:r>
      <w:r>
        <w:t xml:space="preserve"> </w:t>
      </w:r>
      <w:r>
        <w:t xml:space="preserve">– 2010</w:t>
      </w:r>
    </w:p>
    <w:p>
      <w:pPr>
        <w:numPr>
          <w:ilvl w:val="0"/>
          <w:numId w:val="1005"/>
        </w:numPr>
        <w:pStyle w:val="Compact"/>
      </w:pPr>
      <w:r>
        <w:rPr>
          <w:bCs/>
          <w:b/>
        </w:rPr>
        <w:t xml:space="preserve">American Board of Psychiatry and Neurology (ABPN) Certification</w:t>
      </w:r>
      <w:r>
        <w:t xml:space="preserve"> </w:t>
      </w:r>
      <w:r>
        <w:t xml:space="preserve">– 2016</w:t>
      </w:r>
    </w:p>
    <w:p>
      <w:pPr>
        <w:numPr>
          <w:ilvl w:val="0"/>
          <w:numId w:val="1005"/>
        </w:numPr>
        <w:pStyle w:val="Compact"/>
      </w:pPr>
      <w:r>
        <w:rPr>
          <w:bCs/>
          <w:b/>
        </w:rPr>
        <w:t xml:space="preserve">Certified in Trauma-Focused CBT (TF-CBT)</w:t>
      </w:r>
      <w:r>
        <w:t xml:space="preserve"> </w:t>
      </w:r>
      <w:r>
        <w:t xml:space="preserve">– National Child Traumatic Stress Network, 2019</w:t>
      </w:r>
    </w:p>
    <w:p>
      <w:pPr>
        <w:numPr>
          <w:ilvl w:val="0"/>
          <w:numId w:val="1005"/>
        </w:numPr>
        <w:pStyle w:val="Compact"/>
      </w:pPr>
      <w:r>
        <w:rPr>
          <w:bCs/>
          <w:b/>
        </w:rPr>
        <w:t xml:space="preserve">Advanced Life Support in Obstetrics (ALSO) Certification</w:t>
      </w:r>
      <w:r>
        <w:t xml:space="preserve"> </w:t>
      </w:r>
      <w:r>
        <w:t xml:space="preserve">– 2021 (for perinatal mental health care).</w:t>
      </w:r>
    </w:p>
    <w:bookmarkEnd w:id="26"/>
    <w:bookmarkStart w:id="27" w:name="languages"/>
    <w:p>
      <w:pPr>
        <w:pStyle w:val="Heading2"/>
      </w:pPr>
      <w:r>
        <w:rPr>
          <w:bCs/>
          <w:b/>
        </w:rP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collaboration)</w:t>
      </w:r>
    </w:p>
    <w:bookmarkEnd w:id="27"/>
    <w:bookmarkStart w:id="29" w:name="volunteer-work"/>
    <w:p>
      <w:pPr>
        <w:pStyle w:val="Heading2"/>
      </w:pPr>
      <w:r>
        <w:rPr>
          <w:bCs/>
          <w:b/>
        </w:rPr>
        <w:t xml:space="preserve">Volunteer Work</w:t>
      </w:r>
    </w:p>
    <w:bookmarkStart w:id="28" w:name="mental-health-advocate"/>
    <w:p>
      <w:pPr>
        <w:pStyle w:val="Heading3"/>
      </w:pPr>
      <w:r>
        <w:rPr>
          <w:bCs/>
          <w:b/>
        </w:rPr>
        <w:t xml:space="preserve">Mental Health Advocate</w:t>
      </w:r>
    </w:p>
    <w:p>
      <w:pPr>
        <w:pStyle w:val="FirstParagraph"/>
      </w:pPr>
      <w:r>
        <w:rPr>
          <w:iCs/>
          <w:i/>
        </w:rPr>
        <w:t xml:space="preserve">IRAQI MENTAL HEALTH ASSOCIATION | 2018 – Present</w:t>
      </w:r>
    </w:p>
    <w:p>
      <w:pPr>
        <w:numPr>
          <w:ilvl w:val="0"/>
          <w:numId w:val="1007"/>
        </w:numPr>
        <w:pStyle w:val="Compact"/>
      </w:pPr>
      <w:r>
        <w:t xml:space="preserve">Organized free mental health screenings in Baghdad, reaching over 5,000 individuals annually.</w:t>
      </w:r>
    </w:p>
    <w:p>
      <w:pPr>
        <w:numPr>
          <w:ilvl w:val="0"/>
          <w:numId w:val="1007"/>
        </w:numPr>
        <w:pStyle w:val="Compact"/>
      </w:pPr>
      <w:r>
        <w:t xml:space="preserve">Advocated for policy changes to improve mental health funding and accessibility in Iraq Baghdad.</w:t>
      </w:r>
    </w:p>
    <w:p>
      <w:pPr>
        <w:numPr>
          <w:ilvl w:val="0"/>
          <w:numId w:val="1007"/>
        </w:numPr>
        <w:pStyle w:val="Compact"/>
      </w:pPr>
      <w:r>
        <w:t xml:space="preserve">Delivered lectures at local universities on the importance of psychological resilience in post-conflict societies.</w:t>
      </w:r>
    </w:p>
    <w:bookmarkEnd w:id="28"/>
    <w:bookmarkEnd w:id="29"/>
    <w:bookmarkStart w:id="30" w:name="references"/>
    <w:p>
      <w:pPr>
        <w:pStyle w:val="Heading2"/>
      </w:pPr>
      <w:r>
        <w:rPr>
          <w:bCs/>
          <w:b/>
        </w:rPr>
        <w:t xml:space="preserve">References</w:t>
      </w:r>
    </w:p>
    <w:p>
      <w:pPr>
        <w:pStyle w:val="FirstParagraph"/>
      </w:pPr>
      <w:r>
        <w:t xml:space="preserve">Available upon request. Please contact the candidate for details.</w:t>
      </w:r>
    </w:p>
    <w:p>
      <w:pPr>
        <w:pStyle w:val="BodyText"/>
      </w:pPr>
      <w:r>
        <w:rPr>
          <w:bCs/>
          <w:b/>
        </w:rPr>
        <w:t xml:space="preserve">Note:</w:t>
      </w:r>
      <w:r>
        <w:t xml:space="preserve"> </w:t>
      </w:r>
      <w:r>
        <w:t xml:space="preserve">This resume is tailored for a Psychiatrist role in Iraq Baghdad, emphasizing cultural relevance, trauma care expertise, and community engagement. Keywords like "Psychiatrist," "Iraq Baghdad," and "Resume" are strategically integrated to align with regional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Iraq Baghdad</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