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dr.-aminah-rahman"/>
    <w:p>
      <w:pPr>
        <w:pStyle w:val="Heading1"/>
      </w:pPr>
      <w:r>
        <w:t xml:space="preserve">Dr. Aminah Rahman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Jalan Bukit Bintang, 50050 Kuala Lumpur, Malaysia</w:t>
      </w:r>
      <w:r>
        <w:br/>
      </w:r>
      <w:r>
        <w:t xml:space="preserve">Phone: +603-1234-5678 | Email: dr.aminahrahman@mentalhealthkl.com</w:t>
      </w:r>
      <w:r>
        <w:br/>
      </w:r>
      <w:r>
        <w:t xml:space="preserve">LinkedIn: linkedin.com/in/dr-aminah-rahman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specialized practice in Malaysia Kuala Lumpur, dedicated to delivering compassionate and evidence-based mental health care. A certified expert in diagnosing and treating a wide range of psychiatric conditions, including depression, anxiety disorders, bipolar disorder, and trauma-related illnesses. Proficient in culturally sensitive care for Malaysia’s diverse population and committed to advancing mental health awareness through community engagement. As a leading Psychiatrist in Kuala Lumpur, I have contributed to the development of clinical protocols at top-tier institutions such as KL General Hospital and private clinics across the region. My work as a Psychiatrist in Malaysia Kuala Lumpur focuses on integrating modern therapeutic techniques with traditional approaches to ensure holistic patient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Malaya, Kuala Lumpur, Malaysia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(MD)</w:t>
      </w:r>
      <w:r>
        <w:br/>
      </w:r>
      <w:r>
        <w:t xml:space="preserve">Faculty of Medicine, University of Malaya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Clinical Neuropsychiatry</w:t>
      </w:r>
      <w:r>
        <w:br/>
      </w:r>
      <w:r>
        <w:t xml:space="preserve">Malaysian Medical Council, Kuala Lumpur</w:t>
      </w:r>
      <w:r>
        <w:br/>
      </w:r>
      <w:r>
        <w:t xml:space="preserve">Completed: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Kuala Lumpur General Hospital (KLGH)</w:t>
      </w:r>
      <w:r>
        <w:br/>
      </w:r>
      <w:r>
        <w:t xml:space="preserve">January 2018 – Present</w:t>
      </w:r>
      <w:r>
        <w:br/>
      </w:r>
      <w:r>
        <w:t xml:space="preserve">- Diagnose and manage complex psychiatric cases, including mood disorders, psychotic illnesses, and substance use disorders.</w:t>
      </w:r>
      <w:r>
        <w:br/>
      </w:r>
      <w:r>
        <w:t xml:space="preserve">- Lead multidisciplinary teams to develop personalized treatment plans for patients in Malaysia Kuala Lumpur.</w:t>
      </w:r>
      <w:r>
        <w:br/>
      </w:r>
      <w:r>
        <w:t xml:space="preserve">- Collaborate with psychologists, social workers, and community health organizations to provide integrated care.</w:t>
      </w:r>
      <w:r>
        <w:br/>
      </w:r>
      <w:r>
        <w:t xml:space="preserve">- Conduct research on mental health trends in urban populations of Malaysia Kuala Lumpur, published in peer-reviewed journals.</w:t>
      </w:r>
    </w:p>
    <w:bookmarkEnd w:id="22"/>
    <w:bookmarkStart w:id="23" w:name="clinical-lecturer-and-psychiatrist"/>
    <w:p>
      <w:pPr>
        <w:pStyle w:val="Heading3"/>
      </w:pPr>
      <w:r>
        <w:t xml:space="preserve">Clinical Lecturer and Psychiatrist</w:t>
      </w:r>
    </w:p>
    <w:p>
      <w:pPr>
        <w:pStyle w:val="FirstParagraph"/>
      </w:pPr>
      <w:r>
        <w:rPr>
          <w:iCs/>
          <w:i/>
        </w:rPr>
        <w:t xml:space="preserve">University of Malaya Medical Centre (UMMC)</w:t>
      </w:r>
      <w:r>
        <w:br/>
      </w:r>
      <w:r>
        <w:t xml:space="preserve">July 2015 – December 2017</w:t>
      </w:r>
      <w:r>
        <w:br/>
      </w:r>
      <w:r>
        <w:t xml:space="preserve">- Taught psychiatry to medical students and residents, emphasizing cultural competence for Malaysia’s multicultural society.</w:t>
      </w:r>
      <w:r>
        <w:br/>
      </w:r>
      <w:r>
        <w:t xml:space="preserve">- Provided outpatient care at the UMMC Psychiatry Department, specializing in cognitive-behavioral therapy (CBT) and pharmacotherapy.</w:t>
      </w:r>
      <w:r>
        <w:br/>
      </w:r>
      <w:r>
        <w:t xml:space="preserve">- Organized mental health workshops for schools and corporations in Kuala Lumpur, focusing on stress management and early intervention.</w:t>
      </w:r>
    </w:p>
    <w:bookmarkEnd w:id="23"/>
    <w:bookmarkStart w:id="24" w:name="psychiatric-registrar"/>
    <w:p>
      <w:pPr>
        <w:pStyle w:val="Heading3"/>
      </w:pPr>
      <w:r>
        <w:t xml:space="preserve">Psychiatric Registrar</w:t>
      </w:r>
    </w:p>
    <w:p>
      <w:pPr>
        <w:pStyle w:val="FirstParagraph"/>
      </w:pPr>
      <w:r>
        <w:rPr>
          <w:iCs/>
          <w:i/>
        </w:rPr>
        <w:t xml:space="preserve">Private Psychiatry Clinic, Kuala Lumpur</w:t>
      </w:r>
      <w:r>
        <w:br/>
      </w:r>
      <w:r>
        <w:t xml:space="preserve">January 2012 – June 2014</w:t>
      </w:r>
      <w:r>
        <w:br/>
      </w:r>
      <w:r>
        <w:t xml:space="preserve">- Assisted in the assessment and treatment of patients with anxiety, depression, and post-traumatic stress disorder (PTSD).</w:t>
      </w:r>
      <w:r>
        <w:br/>
      </w:r>
      <w:r>
        <w:t xml:space="preserve">- Participated in community outreach programs to reduce stigma around mental health in Malaysia Kuala Lumpur.</w:t>
      </w:r>
      <w:r>
        <w:br/>
      </w:r>
      <w:r>
        <w:t xml:space="preserve">- Collaborated with local NGOs to provide free counseling services for underserved populations.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Malaysian Medical Council (MMC) Registration</w:t>
      </w:r>
      <w:r>
        <w:br/>
      </w:r>
      <w:r>
        <w:t xml:space="preserve">Valid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 of the Malaysian Medical Association (FMA)</w:t>
      </w:r>
      <w:r>
        <w:br/>
      </w:r>
      <w:r>
        <w:t xml:space="preserve">Achieved: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Cognitive Behavioral Therapist (CBT)</w:t>
      </w:r>
      <w:r>
        <w:br/>
      </w:r>
      <w:r>
        <w:t xml:space="preserve">Accredited by the Malaysian Psychological Association,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Addiction Medicine Specialist Certification</w:t>
      </w:r>
      <w:r>
        <w:br/>
      </w:r>
      <w:r>
        <w:t xml:space="preserve">Royal College of Psychiatrists, UK, 2018</w:t>
      </w:r>
    </w:p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3"/>
        </w:numPr>
        <w:pStyle w:val="Compact"/>
      </w:pPr>
      <w:r>
        <w:t xml:space="preserve">Expertise in psychiatric assessment and diagnosis using DSM-5 guidelines.</w:t>
      </w:r>
    </w:p>
    <w:p>
      <w:pPr>
        <w:numPr>
          <w:ilvl w:val="0"/>
          <w:numId w:val="1003"/>
        </w:numPr>
        <w:pStyle w:val="Compact"/>
      </w:pPr>
      <w:r>
        <w:t xml:space="preserve">Proficient in psychotherapy techniques such as CBT, mindfulness-based therapies, and psychodynamic therapy.</w:t>
      </w:r>
    </w:p>
    <w:p>
      <w:pPr>
        <w:numPr>
          <w:ilvl w:val="0"/>
          <w:numId w:val="1003"/>
        </w:numPr>
        <w:pStyle w:val="Compact"/>
      </w:pPr>
      <w:r>
        <w:t xml:space="preserve">Skillful in managing medication regimens for psychiatric conditions, with a focus on minimizing side effects.</w:t>
      </w:r>
    </w:p>
    <w:p>
      <w:pPr>
        <w:numPr>
          <w:ilvl w:val="0"/>
          <w:numId w:val="1003"/>
        </w:numPr>
        <w:pStyle w:val="Compact"/>
      </w:pPr>
      <w:r>
        <w:t xml:space="preserve">Strong understanding of cultural factors influencing mental health in Malaysia Kuala Lumpur’s diverse communities.</w:t>
      </w:r>
    </w:p>
    <w:p>
      <w:pPr>
        <w:numPr>
          <w:ilvl w:val="0"/>
          <w:numId w:val="1003"/>
        </w:numPr>
        <w:pStyle w:val="Compact"/>
      </w:pPr>
      <w:r>
        <w:t xml:space="preserve">Experienced in using electronic health records (EHR) systems and clinical documentation tools.</w:t>
      </w:r>
    </w:p>
    <w:p>
      <w:pPr>
        <w:numPr>
          <w:ilvl w:val="0"/>
          <w:numId w:val="1003"/>
        </w:numPr>
        <w:pStyle w:val="Compact"/>
      </w:pPr>
      <w:r>
        <w:t xml:space="preserve">Certified in crisis intervention and emergency psychiatric care.</w:t>
      </w:r>
    </w:p>
    <w:bookmarkEnd w:id="27"/>
    <w:bookmarkStart w:id="33" w:name="additional-sections"/>
    <w:p>
      <w:pPr>
        <w:pStyle w:val="Heading2"/>
      </w:pPr>
      <w:r>
        <w:t xml:space="preserve">Additional Sections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Malay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(basic)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Malaysian Psychiatric Association (MPA)</w:t>
      </w:r>
    </w:p>
    <w:p>
      <w:pPr>
        <w:numPr>
          <w:ilvl w:val="0"/>
          <w:numId w:val="1005"/>
        </w:numPr>
        <w:pStyle w:val="Compact"/>
      </w:pPr>
      <w:r>
        <w:t xml:space="preserve">American Psychiatric Association (APA) - Affiliate Member</w:t>
      </w:r>
    </w:p>
    <w:p>
      <w:pPr>
        <w:numPr>
          <w:ilvl w:val="0"/>
          <w:numId w:val="1005"/>
        </w:numPr>
        <w:pStyle w:val="Compact"/>
      </w:pPr>
      <w:r>
        <w:t xml:space="preserve">Kuala Lumpur Mental Health Society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Hope for Mental Health Foundation, Kuala Lumpur</w:t>
      </w:r>
      <w:r>
        <w:br/>
      </w:r>
      <w:r>
        <w:t xml:space="preserve">2019 – Present</w:t>
      </w:r>
      <w:r>
        <w:br/>
      </w:r>
      <w:r>
        <w:t xml:space="preserve">- Provide free counseling sessions to low-income patients in KL.</w:t>
      </w:r>
      <w:r>
        <w:br/>
      </w:r>
      <w:r>
        <w:t xml:space="preserve">- Volunteer at community mental health fairs, educating the public on mental wellness.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“Mental Health Challenges in Urban Malaysia: A Study of Kuala Lumpur’s Youth,” published in the Malaysian Journal of Psychiatry,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Mental Health Conference, Kuala Lumpur, 2020 – Topic: “Cultural Sensitivity in Psychiatry.”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Malaysia Kuala Lumpur</dc:title>
  <dc:creator/>
  <dc:language>en</dc:language>
  <cp:keywords/>
  <dcterms:created xsi:type="dcterms:W3CDTF">2026-07-23T16:54:42Z</dcterms:created>
  <dcterms:modified xsi:type="dcterms:W3CDTF">2026-07-23T16:54:42Z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