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20" w:name="dr.-aisha-al-maktoum"/>
    <w:p>
      <w:pPr>
        <w:pStyle w:val="Heading2"/>
      </w:pPr>
      <w:r>
        <w:t xml:space="preserve">Dr. Aisha Al-Maktoum</w:t>
      </w:r>
    </w:p>
    <w:p>
      <w:pPr>
        <w:pStyle w:val="FirstParagraph"/>
      </w:pPr>
      <w:r>
        <w:rPr>
          <w:bCs/>
          <w:b/>
        </w:rPr>
        <w:t xml:space="preserve">Contact Information:</w:t>
      </w:r>
    </w:p>
    <w:p>
      <w:pPr>
        <w:numPr>
          <w:ilvl w:val="0"/>
          <w:numId w:val="1001"/>
        </w:numPr>
        <w:pStyle w:val="Compact"/>
      </w:pPr>
      <w:r>
        <w:t xml:space="preserve">Email: aisha.al-maktoum@psychiatrist.ae</w:t>
      </w:r>
    </w:p>
    <w:p>
      <w:pPr>
        <w:numPr>
          <w:ilvl w:val="0"/>
          <w:numId w:val="1001"/>
        </w:numPr>
        <w:pStyle w:val="Compact"/>
      </w:pPr>
      <w:r>
        <w:t xml:space="preserve">Phone: +971 50 123 4567</w:t>
      </w:r>
    </w:p>
    <w:p>
      <w:pPr>
        <w:numPr>
          <w:ilvl w:val="0"/>
          <w:numId w:val="1001"/>
        </w:numPr>
        <w:pStyle w:val="Compact"/>
      </w:pPr>
      <w:r>
        <w:t xml:space="preserve">Address: Abu Dhabi, United Arab Emirates</w:t>
      </w:r>
    </w:p>
    <w:bookmarkEnd w:id="20"/>
    <w:bookmarkStart w:id="21" w:name="professional-summary"/>
    <w:p>
      <w:pPr>
        <w:pStyle w:val="Heading2"/>
      </w:pPr>
      <w:r>
        <w:t xml:space="preserve">Professional Summary</w:t>
      </w:r>
    </w:p>
    <w:p>
      <w:pPr>
        <w:pStyle w:val="FirstParagraph"/>
      </w:pPr>
      <w:r>
        <w:t xml:space="preserve">Dedicated Psychiatrist with over a decade of experience in delivering comprehensive mental health services across the United Arab Emirates. Specialized in diagnosing and treating complex psychiatric disorders, with a strong focus on patient-centered care and cultural sensitivity. Proven expertise in developing therapeutic interventions tailored to the unique needs of individuals within the diverse population of Abu Dhabi. Committed to advancing mental health awareness and promoting well-being in line with UAE national priorities, including the "National Mental Health Strategy 2030." A passionate advocate for integrating traditional and modern approaches to mental healthcare, ensuring alignment with Emirati values while leveraging global best practices.</w:t>
      </w:r>
    </w:p>
    <w:bookmarkEnd w:id="21"/>
    <w:bookmarkStart w:id="22" w:name="education"/>
    <w:p>
      <w:pPr>
        <w:pStyle w:val="Heading2"/>
      </w:pPr>
      <w:r>
        <w:t xml:space="preserve">Education</w:t>
      </w:r>
    </w:p>
    <w:p>
      <w:pPr>
        <w:numPr>
          <w:ilvl w:val="0"/>
          <w:numId w:val="1002"/>
        </w:numPr>
        <w:pStyle w:val="Compact"/>
      </w:pPr>
      <w:r>
        <w:rPr>
          <w:bCs/>
          <w:b/>
        </w:rPr>
        <w:t xml:space="preserve">Bachelor of Medicine, Bachelor of Surgery (MBBS)</w:t>
      </w:r>
      <w:r>
        <w:t xml:space="preserve">, University of Cairo, Egypt (2005–2011)</w:t>
      </w:r>
    </w:p>
    <w:p>
      <w:pPr>
        <w:numPr>
          <w:ilvl w:val="0"/>
          <w:numId w:val="1002"/>
        </w:numPr>
        <w:pStyle w:val="Compact"/>
      </w:pPr>
      <w:r>
        <w:rPr>
          <w:bCs/>
          <w:b/>
        </w:rPr>
        <w:t xml:space="preserve">Master of Psychiatry</w:t>
      </w:r>
      <w:r>
        <w:t xml:space="preserve">, King Saud University, Saudi Arabia (2012–2014)</w:t>
      </w:r>
    </w:p>
    <w:p>
      <w:pPr>
        <w:numPr>
          <w:ilvl w:val="0"/>
          <w:numId w:val="1002"/>
        </w:numPr>
        <w:pStyle w:val="Compact"/>
      </w:pPr>
      <w:r>
        <w:rPr>
          <w:bCs/>
          <w:b/>
        </w:rPr>
        <w:t xml:space="preserve">Board Certification in Psychiatry</w:t>
      </w:r>
      <w:r>
        <w:t xml:space="preserve">, American Board of Psychiatry and Neurology (ABPN) (2016)</w:t>
      </w:r>
    </w:p>
    <w:p>
      <w:pPr>
        <w:numPr>
          <w:ilvl w:val="0"/>
          <w:numId w:val="1002"/>
        </w:numPr>
        <w:pStyle w:val="Compact"/>
      </w:pPr>
      <w:r>
        <w:rPr>
          <w:bCs/>
          <w:b/>
        </w:rPr>
        <w:t xml:space="preserve">Fellowship in Forensic Psychiatry</w:t>
      </w:r>
      <w:r>
        <w:t xml:space="preserve">, Abu Dhabi Health Services Company (SEHA), United Arab Emirates (2017–2018)</w:t>
      </w:r>
    </w:p>
    <w:bookmarkEnd w:id="22"/>
    <w:bookmarkStart w:id="23" w:name="certifications"/>
    <w:p>
      <w:pPr>
        <w:pStyle w:val="Heading2"/>
      </w:pPr>
      <w:r>
        <w:t xml:space="preserve">Certifications</w:t>
      </w:r>
    </w:p>
    <w:p>
      <w:pPr>
        <w:numPr>
          <w:ilvl w:val="0"/>
          <w:numId w:val="1003"/>
        </w:numPr>
        <w:pStyle w:val="Compact"/>
      </w:pPr>
      <w:r>
        <w:t xml:space="preserve">License to Practice Psychiatry, UAE Ministry of Health and Prevention (2015)</w:t>
      </w:r>
    </w:p>
    <w:p>
      <w:pPr>
        <w:numPr>
          <w:ilvl w:val="0"/>
          <w:numId w:val="1003"/>
        </w:numPr>
        <w:pStyle w:val="Compact"/>
      </w:pPr>
      <w:r>
        <w:t xml:space="preserve">Advanced Training in Cognitive Behavioral Therapy (CBT), American Psychological Association (APA) (2019)</w:t>
      </w:r>
    </w:p>
    <w:p>
      <w:pPr>
        <w:numPr>
          <w:ilvl w:val="0"/>
          <w:numId w:val="1003"/>
        </w:numPr>
        <w:pStyle w:val="Compact"/>
      </w:pPr>
      <w:r>
        <w:t xml:space="preserve">Certification in Psychopharmacology, World Psychiatric Association (WPA) (2020)</w:t>
      </w:r>
    </w:p>
    <w:bookmarkEnd w:id="23"/>
    <w:bookmarkStart w:id="27" w:name="professional-experience"/>
    <w:p>
      <w:pPr>
        <w:pStyle w:val="Heading2"/>
      </w:pPr>
      <w:r>
        <w:t xml:space="preserve">Professional Experience</w:t>
      </w:r>
    </w:p>
    <w:bookmarkStart w:id="24" w:name="senior-psychiatrist"/>
    <w:p>
      <w:pPr>
        <w:pStyle w:val="Heading3"/>
      </w:pPr>
      <w:r>
        <w:rPr>
          <w:bCs/>
          <w:b/>
        </w:rPr>
        <w:t xml:space="preserve">Senior Psychiatrist</w:t>
      </w:r>
    </w:p>
    <w:p>
      <w:pPr>
        <w:pStyle w:val="FirstParagraph"/>
      </w:pPr>
      <w:r>
        <w:rPr>
          <w:iCs/>
          <w:i/>
        </w:rPr>
        <w:t xml:space="preserve">Abu Dhabi Health Services Company (SEHA), United Arab Emirates</w:t>
      </w:r>
    </w:p>
    <w:p>
      <w:pPr>
        <w:pStyle w:val="BodyText"/>
      </w:pPr>
      <w:r>
        <w:rPr>
          <w:iCs/>
          <w:i/>
        </w:rPr>
        <w:t xml:space="preserve">January 2019 – Present</w:t>
      </w:r>
    </w:p>
    <w:p>
      <w:pPr>
        <w:numPr>
          <w:ilvl w:val="0"/>
          <w:numId w:val="1004"/>
        </w:numPr>
        <w:pStyle w:val="Compact"/>
      </w:pPr>
      <w:r>
        <w:t xml:space="preserve">Provided clinical leadership in the diagnosis and treatment of psychiatric disorders, including depression, anxiety, schizophrenia, and bipolar disorder.</w:t>
      </w:r>
    </w:p>
    <w:p>
      <w:pPr>
        <w:numPr>
          <w:ilvl w:val="0"/>
          <w:numId w:val="1004"/>
        </w:numPr>
        <w:pStyle w:val="Compact"/>
      </w:pPr>
      <w:r>
        <w:t xml:space="preserve">Developed and implemented individualized treatment plans for over 500 patients annually in Abu Dhabi’s public healthcare system.</w:t>
      </w:r>
    </w:p>
    <w:p>
      <w:pPr>
        <w:numPr>
          <w:ilvl w:val="0"/>
          <w:numId w:val="1004"/>
        </w:numPr>
        <w:pStyle w:val="Compact"/>
      </w:pPr>
      <w:r>
        <w:t xml:space="preserve">Collaborated with multidisciplinary teams to improve patient outcomes through evidence-based practices and telepsychiatry services, expanding access to mental health care across the UAE.</w:t>
      </w:r>
    </w:p>
    <w:p>
      <w:pPr>
        <w:numPr>
          <w:ilvl w:val="0"/>
          <w:numId w:val="1004"/>
        </w:numPr>
        <w:pStyle w:val="Compact"/>
      </w:pPr>
      <w:r>
        <w:t xml:space="preserve">Participated in national initiatives to reduce the stigma surrounding mental health, including workshops and community outreach programs in Abu Dhabi.</w:t>
      </w:r>
    </w:p>
    <w:bookmarkEnd w:id="24"/>
    <w:bookmarkStart w:id="25" w:name="consultant-psychiatrist"/>
    <w:p>
      <w:pPr>
        <w:pStyle w:val="Heading3"/>
      </w:pPr>
      <w:r>
        <w:rPr>
          <w:bCs/>
          <w:b/>
        </w:rPr>
        <w:t xml:space="preserve">Consultant Psychiatrist</w:t>
      </w:r>
    </w:p>
    <w:p>
      <w:pPr>
        <w:pStyle w:val="FirstParagraph"/>
      </w:pPr>
      <w:r>
        <w:rPr>
          <w:iCs/>
          <w:i/>
        </w:rPr>
        <w:t xml:space="preserve">Al Zahra Hospital, Abu Dhabi</w:t>
      </w:r>
    </w:p>
    <w:p>
      <w:pPr>
        <w:pStyle w:val="BodyText"/>
      </w:pPr>
      <w:r>
        <w:rPr>
          <w:iCs/>
          <w:i/>
        </w:rPr>
        <w:t xml:space="preserve">June 2016 – December 2018</w:t>
      </w:r>
    </w:p>
    <w:p>
      <w:pPr>
        <w:numPr>
          <w:ilvl w:val="0"/>
          <w:numId w:val="1005"/>
        </w:numPr>
        <w:pStyle w:val="Compact"/>
      </w:pPr>
      <w:r>
        <w:t xml:space="preserve">Managed inpatient and outpatient psychiatric services, focusing on trauma-informed care and cultural competence for Emirati and expatriate patients.</w:t>
      </w:r>
    </w:p>
    <w:p>
      <w:pPr>
        <w:numPr>
          <w:ilvl w:val="0"/>
          <w:numId w:val="1005"/>
        </w:numPr>
        <w:pStyle w:val="Compact"/>
      </w:pPr>
      <w:r>
        <w:t xml:space="preserve">Led training sessions for medical residents on the latest advancements in psychiatry, aligning with UAE healthcare standards.</w:t>
      </w:r>
    </w:p>
    <w:p>
      <w:pPr>
        <w:numPr>
          <w:ilvl w:val="0"/>
          <w:numId w:val="1005"/>
        </w:numPr>
        <w:pStyle w:val="Compact"/>
      </w:pPr>
      <w:r>
        <w:t xml:space="preserve">Conducted research on the impact of social determinants on mental health, contributing to publications in UAE-based medical journals.</w:t>
      </w:r>
    </w:p>
    <w:bookmarkEnd w:id="25"/>
    <w:bookmarkStart w:id="26" w:name="resident-psychiatrist"/>
    <w:p>
      <w:pPr>
        <w:pStyle w:val="Heading3"/>
      </w:pPr>
      <w:r>
        <w:rPr>
          <w:bCs/>
          <w:b/>
        </w:rPr>
        <w:t xml:space="preserve">Resident Psychiatrist</w:t>
      </w:r>
    </w:p>
    <w:p>
      <w:pPr>
        <w:pStyle w:val="FirstParagraph"/>
      </w:pPr>
      <w:r>
        <w:rPr>
          <w:iCs/>
          <w:i/>
        </w:rPr>
        <w:t xml:space="preserve">Khalifa Medical City, Abu Dhabi</w:t>
      </w:r>
    </w:p>
    <w:p>
      <w:pPr>
        <w:pStyle w:val="BodyText"/>
      </w:pPr>
      <w:r>
        <w:rPr>
          <w:iCs/>
          <w:i/>
        </w:rPr>
        <w:t xml:space="preserve">July 2014 – May 2016</w:t>
      </w:r>
    </w:p>
    <w:p>
      <w:pPr>
        <w:numPr>
          <w:ilvl w:val="0"/>
          <w:numId w:val="1006"/>
        </w:numPr>
        <w:pStyle w:val="Compact"/>
      </w:pPr>
      <w:r>
        <w:t xml:space="preserve">Gained hands-on experience in emergency psychiatry, forensic evaluations, and psychiatric rehabilitation.</w:t>
      </w:r>
    </w:p>
    <w:p>
      <w:pPr>
        <w:numPr>
          <w:ilvl w:val="0"/>
          <w:numId w:val="1006"/>
        </w:numPr>
        <w:pStyle w:val="Compact"/>
      </w:pPr>
      <w:r>
        <w:t xml:space="preserve">Collaborated with international experts to integrate global mental health frameworks into local practices in the United Arab Emirates.</w:t>
      </w:r>
    </w:p>
    <w:bookmarkEnd w:id="26"/>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Diagnosis and treatment of psychiatric disorders, psychotherapy (CBT, DBT), psychopharmacology.</w:t>
      </w:r>
    </w:p>
    <w:p>
      <w:pPr>
        <w:numPr>
          <w:ilvl w:val="0"/>
          <w:numId w:val="1007"/>
        </w:numPr>
        <w:pStyle w:val="Compact"/>
      </w:pPr>
      <w:r>
        <w:rPr>
          <w:bCs/>
          <w:b/>
        </w:rPr>
        <w:t xml:space="preserve">Cultural Competence:</w:t>
      </w:r>
      <w:r>
        <w:t xml:space="preserve"> </w:t>
      </w:r>
      <w:r>
        <w:t xml:space="preserve">Proficient in addressing mental health needs of diverse populations in Abu Dhabi and the UAE.</w:t>
      </w:r>
    </w:p>
    <w:p>
      <w:pPr>
        <w:numPr>
          <w:ilvl w:val="0"/>
          <w:numId w:val="1007"/>
        </w:numPr>
        <w:pStyle w:val="Compact"/>
      </w:pPr>
      <w:r>
        <w:rPr>
          <w:bCs/>
          <w:b/>
        </w:rPr>
        <w:t xml:space="preserve">Technology:</w:t>
      </w:r>
      <w:r>
        <w:t xml:space="preserve"> </w:t>
      </w:r>
      <w:r>
        <w:t xml:space="preserve">Experience with electronic medical records (EMR) systems and telehealth platforms for remote patient care.</w:t>
      </w:r>
    </w:p>
    <w:p>
      <w:pPr>
        <w:numPr>
          <w:ilvl w:val="0"/>
          <w:numId w:val="1007"/>
        </w:numPr>
        <w:pStyle w:val="Compact"/>
      </w:pPr>
      <w:r>
        <w:rPr>
          <w:bCs/>
          <w:b/>
        </w:rPr>
        <w:t xml:space="preserve">Languages:</w:t>
      </w:r>
      <w:r>
        <w:t xml:space="preserve"> </w:t>
      </w:r>
      <w:r>
        <w:t xml:space="preserve">Arabic (fluent), English (fluent), French (basic).</w:t>
      </w:r>
    </w:p>
    <w:bookmarkEnd w:id="28"/>
    <w:bookmarkStart w:id="29" w:name="professional-affiliations"/>
    <w:p>
      <w:pPr>
        <w:pStyle w:val="Heading2"/>
      </w:pPr>
      <w:r>
        <w:t xml:space="preserve">Professional Affiliations</w:t>
      </w:r>
    </w:p>
    <w:p>
      <w:pPr>
        <w:numPr>
          <w:ilvl w:val="0"/>
          <w:numId w:val="1008"/>
        </w:numPr>
        <w:pStyle w:val="Compact"/>
      </w:pPr>
      <w:r>
        <w:t xml:space="preserve">Middle East and North Africa Psychiatric Association (MENAPA)</w:t>
      </w:r>
    </w:p>
    <w:p>
      <w:pPr>
        <w:numPr>
          <w:ilvl w:val="0"/>
          <w:numId w:val="1008"/>
        </w:numPr>
        <w:pStyle w:val="Compact"/>
      </w:pPr>
      <w:r>
        <w:t xml:space="preserve">United Arab Emirates Psychiatric Society</w:t>
      </w:r>
    </w:p>
    <w:p>
      <w:pPr>
        <w:numPr>
          <w:ilvl w:val="0"/>
          <w:numId w:val="1008"/>
        </w:numPr>
        <w:pStyle w:val="Compact"/>
      </w:pPr>
      <w:r>
        <w:t xml:space="preserve">American Psychiatric Association (APA)</w:t>
      </w:r>
    </w:p>
    <w:bookmarkEnd w:id="29"/>
    <w:bookmarkStart w:id="30" w:name="publications"/>
    <w:p>
      <w:pPr>
        <w:pStyle w:val="Heading2"/>
      </w:pPr>
      <w:r>
        <w:t xml:space="preserve">Publications</w:t>
      </w:r>
    </w:p>
    <w:p>
      <w:pPr>
        <w:numPr>
          <w:ilvl w:val="0"/>
          <w:numId w:val="1009"/>
        </w:numPr>
        <w:pStyle w:val="Compact"/>
      </w:pPr>
      <w:r>
        <w:t xml:space="preserve">"Mental Health Challenges in the UAE: A Call for Integrated Care," *Abu Dhabi Medical Journal*, 2021.</w:t>
      </w:r>
    </w:p>
    <w:p>
      <w:pPr>
        <w:numPr>
          <w:ilvl w:val="0"/>
          <w:numId w:val="1009"/>
        </w:numPr>
        <w:pStyle w:val="Compact"/>
      </w:pPr>
      <w:r>
        <w:t xml:space="preserve">"Cultural Considerations in Psychiatric Treatment for Emirati Patients," *International Journal of Psychiatry*, 2019.</w:t>
      </w:r>
    </w:p>
    <w:bookmarkEnd w:id="30"/>
    <w:bookmarkStart w:id="31" w:name="volunteer-work"/>
    <w:p>
      <w:pPr>
        <w:pStyle w:val="Heading2"/>
      </w:pPr>
      <w:r>
        <w:t xml:space="preserve">Volunteer Work</w:t>
      </w:r>
    </w:p>
    <w:p>
      <w:pPr>
        <w:numPr>
          <w:ilvl w:val="0"/>
          <w:numId w:val="1010"/>
        </w:numPr>
        <w:pStyle w:val="Compact"/>
      </w:pPr>
      <w:r>
        <w:t xml:space="preserve">Freelance Psychiatrist, Abu Dhabi Community Services (2018–Present): Providing free consultations to underserved populations.</w:t>
      </w:r>
    </w:p>
    <w:p>
      <w:pPr>
        <w:numPr>
          <w:ilvl w:val="0"/>
          <w:numId w:val="1010"/>
        </w:numPr>
        <w:pStyle w:val="Compact"/>
      </w:pPr>
      <w:r>
        <w:t xml:space="preserve">Speaker at UAE Mental Health Awareness Week: Advocating for early intervention and destigmatization of mental illness.</w:t>
      </w:r>
    </w:p>
    <w:bookmarkEnd w:id="31"/>
    <w:bookmarkStart w:id="32" w:name="additional-information"/>
    <w:p>
      <w:pPr>
        <w:pStyle w:val="Heading2"/>
      </w:pPr>
      <w:r>
        <w:t xml:space="preserve">Additional Information</w:t>
      </w:r>
    </w:p>
    <w:p>
      <w:pPr>
        <w:pStyle w:val="FirstParagraph"/>
      </w:pPr>
      <w:r>
        <w:t xml:space="preserve">Dr. Aisha Al-Maktoum is a respected Psychiatrist in the United Arab Emirates, with a strong commitment to improving mental health services in Abu Dhabi. Her work reflects a deep understanding of the unique challenges faced by patients in the region, combining clinical excellence with cultural awareness. As a leader in her field, she continues to contribute to the growth of psychiatry within UAE healthcare systems while fostering community engagement and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United Arab Emirates Abu Dhabi</dc:title>
  <dc:creator/>
  <dc:language>en</dc:language>
  <cp:keywords/>
  <dcterms:created xsi:type="dcterms:W3CDTF">2026-07-24T16:51:42Z</dcterms:created>
  <dcterms:modified xsi:type="dcterms:W3CDTF">2026-07-24T16:51:42Z</dcterms:modified>
</cp:coreProperties>
</file>

<file path=docProps/custom.xml><?xml version="1.0" encoding="utf-8"?>
<Properties xmlns="http://schemas.openxmlformats.org/officeDocument/2006/custom-properties" xmlns:vt="http://schemas.openxmlformats.org/officeDocument/2006/docPropsVTypes"/>
</file>