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2" w:name="X343523dbfbe9db032a5cee00bbd2daaa07c4b84"/>
    <w:p>
      <w:pPr>
        <w:pStyle w:val="Heading1"/>
      </w:pPr>
      <w:r>
        <w:t xml:space="preserve">Resume of a Psychiatrist in Uzbekistan Tashkent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Alisher Nuraliev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alisher.nuraliev@psychiatry.uz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+998 90 123 4567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Psychiatrist with over a decade of experience in diagnosing and treating mental health disorders. Specializing in adult psychiatry, child and adolescent mental health, and trauma-informed care. Committed to delivering compassionate, evidence-based treatment to patients in Uzbekistan Tashkent. Proven expertise in managing complex cases such as depression, anxiety disorders, bipolar disorder, and schizophrenia. A strong advocate for mental health awareness in Uzbekistan Tashkent, actively participating in community outreach programs to reduce stigma and promote well-being.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Tashkent State Medical University</w:t>
      </w:r>
      <w:r>
        <w:t xml:space="preserve">, Tashkent, Uzbekistan</w:t>
      </w:r>
      <w:r>
        <w:br/>
      </w:r>
      <w:r>
        <w:t xml:space="preserve">Doctor of Medicine (MD), 2005-2011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Institute of Psychiatry, Moscow, Russia</w:t>
      </w:r>
      <w:r>
        <w:br/>
      </w:r>
      <w:r>
        <w:t xml:space="preserve">Residency in Psychiatry, 2011-2015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Conference on Mental Health Research (ICMHR)</w:t>
      </w:r>
      <w:r>
        <w:t xml:space="preserve">, Tashkent, Uzbekistan</w:t>
      </w:r>
      <w:r>
        <w:br/>
      </w:r>
      <w:r>
        <w:t xml:space="preserve">Continuing Medical Education (CME) Certification in Psychopharmacology and Psychotherapy, 2020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ea97ff11d6524c42313314670c4a6c647f34bb0"/>
    <w:p>
      <w:pPr>
        <w:pStyle w:val="Heading3"/>
      </w:pPr>
      <w:r>
        <w:rPr>
          <w:bCs/>
          <w:b/>
        </w:rPr>
        <w:t xml:space="preserve">Tashkent Mental Health Center</w:t>
      </w:r>
      <w:r>
        <w:t xml:space="preserve">, Tashkent, Uzbekistan</w:t>
      </w:r>
      <w:r>
        <w:br/>
      </w:r>
      <w:r>
        <w:t xml:space="preserve">Psychiatrist | 2015-Present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psychiatric evaluations and treatment plans for over 500 patients annually, focusing on individualized care tailored to cultural and societal contexts in Uzbekistan Tashkent.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integrative treatment approaches, including medication management, cognitive-behavioral therapy (CBT), and group therapy sessions.</w:t>
      </w:r>
    </w:p>
    <w:p>
      <w:pPr>
        <w:numPr>
          <w:ilvl w:val="0"/>
          <w:numId w:val="1002"/>
        </w:numPr>
        <w:pStyle w:val="Compact"/>
      </w:pPr>
      <w:r>
        <w:t xml:space="preserve">Contributed to the establishment of a trauma recovery program for patients affected by political and social instability in Uzbekistan Tashkent.</w:t>
      </w:r>
    </w:p>
    <w:p>
      <w:pPr>
        <w:numPr>
          <w:ilvl w:val="0"/>
          <w:numId w:val="1002"/>
        </w:numPr>
        <w:pStyle w:val="Compact"/>
      </w:pPr>
      <w:r>
        <w:t xml:space="preserve">Published research on mental health trends in Central Asia, published in the</w:t>
      </w:r>
      <w:r>
        <w:t xml:space="preserve"> </w:t>
      </w:r>
      <w:r>
        <w:rPr>
          <w:iCs/>
          <w:i/>
        </w:rPr>
        <w:t xml:space="preserve">Uzbekistan Journal of Psychiatry</w:t>
      </w:r>
      <w:r>
        <w:t xml:space="preserve">, 2019.</w:t>
      </w:r>
    </w:p>
    <w:bookmarkEnd w:id="23"/>
    <w:bookmarkStart w:id="24" w:name="Xa9700244167d715f44da7d15faff31c041612c5"/>
    <w:p>
      <w:pPr>
        <w:pStyle w:val="Heading3"/>
      </w:pPr>
      <w:r>
        <w:rPr>
          <w:bCs/>
          <w:b/>
        </w:rPr>
        <w:t xml:space="preserve">Karimov Medical Center</w:t>
      </w:r>
      <w:r>
        <w:t xml:space="preserve">, Tashkent, Uzbekistan</w:t>
      </w:r>
      <w:r>
        <w:br/>
      </w:r>
      <w:r>
        <w:t xml:space="preserve">Resident Psychiatrist | 2011-2015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inpatient and outpatient psychiatry, managing acute psychiatric emergencies and chronic mental health conditions.</w:t>
      </w:r>
    </w:p>
    <w:p>
      <w:pPr>
        <w:numPr>
          <w:ilvl w:val="0"/>
          <w:numId w:val="1003"/>
        </w:numPr>
        <w:pStyle w:val="Compact"/>
      </w:pPr>
      <w:r>
        <w:t xml:space="preserve">Conducted psychiatric assessments for patients referred from primary care physicians across Tashkent, ensuring early intervention for critical cases.</w:t>
      </w:r>
    </w:p>
    <w:p>
      <w:pPr>
        <w:numPr>
          <w:ilvl w:val="0"/>
          <w:numId w:val="1003"/>
        </w:numPr>
        <w:pStyle w:val="Compact"/>
      </w:pPr>
      <w:r>
        <w:t xml:space="preserve">Participated in the training of medical students and interns on diagnostic criteria (DSM-5) and ethical practices in psychiatry.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Medical License, Uzbekistan Ministry of Health</w:t>
      </w:r>
      <w:r>
        <w:t xml:space="preserve"> </w:t>
      </w:r>
      <w:r>
        <w:t xml:space="preserve">– 2011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Psychiatric Association (APA) Certification in Psychopharmacology</w:t>
      </w:r>
      <w:r>
        <w:t xml:space="preserve"> </w:t>
      </w:r>
      <w:r>
        <w:t xml:space="preserve">–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Cognitive Behavioral Therapy (CBT)</w:t>
      </w:r>
      <w:r>
        <w:t xml:space="preserve">, International Society for Psychological and Behavioral Science,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Tashkent Red Crescent Society, 2016</w:t>
      </w:r>
    </w:p>
    <w:bookmarkEnd w:id="26"/>
    <w:bookmarkStart w:id="27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5"/>
        </w:numPr>
        <w:pStyle w:val="Compact"/>
      </w:pPr>
      <w:r>
        <w:t xml:space="preserve">Expert in diagnosing and treating mood disorders, anxiety disorders, and psychotic conditions.</w:t>
      </w:r>
    </w:p>
    <w:p>
      <w:pPr>
        <w:numPr>
          <w:ilvl w:val="0"/>
          <w:numId w:val="1005"/>
        </w:numPr>
        <w:pStyle w:val="Compact"/>
      </w:pPr>
      <w:r>
        <w:t xml:space="preserve">Skilled in evidence-based therapies such as CBT, dialectical behavior therapy (DBT), and psychodynamic approaches.</w:t>
      </w:r>
    </w:p>
    <w:p>
      <w:pPr>
        <w:numPr>
          <w:ilvl w:val="0"/>
          <w:numId w:val="1005"/>
        </w:numPr>
        <w:pStyle w:val="Compact"/>
      </w:pPr>
      <w:r>
        <w:t xml:space="preserve">Proficient in using psychiatric medications for treatment of depression, bipolar disorder, and schizophrenia.</w:t>
      </w:r>
    </w:p>
    <w:p>
      <w:pPr>
        <w:numPr>
          <w:ilvl w:val="0"/>
          <w:numId w:val="1005"/>
        </w:numPr>
        <w:pStyle w:val="Compact"/>
      </w:pPr>
      <w:r>
        <w:t xml:space="preserve">Fluent in Uzbek, Russian, and English; capable of communicating effectively with diverse patient populations in Tashkent.</w:t>
      </w:r>
    </w:p>
    <w:p>
      <w:pPr>
        <w:numPr>
          <w:ilvl w:val="0"/>
          <w:numId w:val="1005"/>
        </w:numPr>
        <w:pStyle w:val="Compact"/>
      </w:pPr>
      <w:r>
        <w:t xml:space="preserve">Strong research skills with experience in data analysis and academic writing for mental health studies.</w:t>
      </w:r>
    </w:p>
    <w:bookmarkEnd w:id="27"/>
    <w:bookmarkStart w:id="28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6"/>
        </w:numPr>
        <w:pStyle w:val="Compact"/>
      </w:pPr>
      <w:r>
        <w:t xml:space="preserve">Uzbek (Native)</w:t>
      </w:r>
    </w:p>
    <w:p>
      <w:pPr>
        <w:numPr>
          <w:ilvl w:val="0"/>
          <w:numId w:val="1006"/>
        </w:numPr>
        <w:pStyle w:val="Compact"/>
      </w:pPr>
      <w:r>
        <w:t xml:space="preserve">Russian (Fluent)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bookmarkEnd w:id="28"/>
    <w:bookmarkStart w:id="29" w:name="Xdaf95682ef0a98dd18a4b387b2d48b46b9a83f7"/>
    <w:p>
      <w:pPr>
        <w:pStyle w:val="Heading2"/>
      </w:pPr>
      <w:r>
        <w:t xml:space="preserve">Community Involvement and 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Mental Health Awareness Advocate</w:t>
      </w:r>
      <w:r>
        <w:t xml:space="preserve"> </w:t>
      </w:r>
      <w:r>
        <w:t xml:space="preserve">– Organized free workshops in Tashkent to educate the public on mental health, funded by the Uzbekistan Psychological Association (2018-2023).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Uzbekistan Psychiatric Society</w:t>
      </w:r>
      <w:r>
        <w:t xml:space="preserve"> </w:t>
      </w:r>
      <w:r>
        <w:t xml:space="preserve">– Active participant in annual conferences and policy discussions to improve mental health care access in Tashkent.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Psychiatrist</w:t>
      </w:r>
      <w:r>
        <w:t xml:space="preserve">, Tashkent Shelter for Vulnerable Youth – Provided counseling services to at-risk adolescents, supported by the United Nations Development Programme (UNDP).</w:t>
      </w:r>
    </w:p>
    <w:bookmarkEnd w:id="29"/>
    <w:bookmarkStart w:id="30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“Mental Health Challenges in Post-Soviet Uzbekistan: A Tashkent Perspective”</w:t>
      </w:r>
      <w:r>
        <w:t xml:space="preserve">, Journal of Central Asian Psychiatry, 2021.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“Cultural Considerations in Psychiatric Care: Case Studies from Tashkent”</w:t>
      </w:r>
      <w:r>
        <w:t xml:space="preserve">, International Journal of Mental Health Research, 2019.</w:t>
      </w:r>
    </w:p>
    <w:p>
      <w:pPr>
        <w:numPr>
          <w:ilvl w:val="0"/>
          <w:numId w:val="1008"/>
        </w:numPr>
        <w:pStyle w:val="Compact"/>
      </w:pPr>
      <w:r>
        <w:t xml:space="preserve">Co-authored a WHO report on mental health infrastructure in Central Asia (2020).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Alisher Nuraliev at alisher.nuraliev@psychiatry.uz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Psychiatrist in Uzbekistan Tashkent</dc:title>
  <dc:creator/>
  <dc:language>en</dc:language>
  <cp:keywords/>
  <dcterms:created xsi:type="dcterms:W3CDTF">2026-07-23T21:25:11Z</dcterms:created>
  <dcterms:modified xsi:type="dcterms:W3CDTF">2026-07-23T21:25:11Z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