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0" w:name="X9b0af4ded0e59e36cd769198778d220433ec3b8"/>
    <w:p>
      <w:pPr>
        <w:pStyle w:val="Heading1"/>
      </w:pPr>
      <w:r>
        <w:t xml:space="preserve">Radiologist Resume: Expertise in New Zealand Auckland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skilled and certified Radiologist with over 10 years of experience in diagnostic imaging and interventional radiology. Specializing in advanced medical imaging technologies, I have consistently delivered accurate diagnoses and patient-centered care across diverse clinical settings. My expertise is deeply rooted in the healthcare landscape of New Zealand Auckland, where I have worked closely with multidisciplinary teams to improve patient outcomes. As a committed professional, I am dedicated to upholding the highest standards of radiological practice while contributing to the advancement of medical imaging in New Zealand.</w:t>
      </w:r>
    </w:p>
    <w:bookmarkEnd w:id="20"/>
    <w:bookmarkStart w:id="21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 </w:t>
      </w:r>
      <w:r>
        <w:t xml:space="preserve">–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of the Royal Australian and New Zealand College of Radiologists (FRANZCR)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Interventional Radiology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Zealand Medical Council Registration</w:t>
      </w:r>
      <w:r>
        <w:t xml:space="preserve"> </w:t>
      </w:r>
      <w:r>
        <w:t xml:space="preserve">– Registered Specialist Radiologist (RNZC)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be4184ee3397dbc62248911d9f100a45e75f6f"/>
    <w:p>
      <w:pPr>
        <w:pStyle w:val="Heading3"/>
      </w:pPr>
      <w:r>
        <w:t xml:space="preserve">Radiologist – Auckland District Health Board (ADHB)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diagnostic imaging services, including X-ray, CT, MRI, and ultrasound for a wide range of medical conditions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develop tailored imaging protocols for complex cases, ensuring timely and accurate diagnoses.</w:t>
      </w:r>
    </w:p>
    <w:p>
      <w:pPr>
        <w:numPr>
          <w:ilvl w:val="0"/>
          <w:numId w:val="1002"/>
        </w:numPr>
        <w:pStyle w:val="Compact"/>
      </w:pPr>
      <w:r>
        <w:t xml:space="preserve">Led the implementation of advanced radiological techniques such as 3D reconstruction and image-guided interventions, enhancing patient care in Auckland’s healthcare system.</w:t>
      </w:r>
    </w:p>
    <w:p>
      <w:pPr>
        <w:numPr>
          <w:ilvl w:val="0"/>
          <w:numId w:val="1002"/>
        </w:numPr>
        <w:pStyle w:val="Compact"/>
      </w:pPr>
      <w:r>
        <w:t xml:space="preserve">Supervised and mentored junior radiologists, fostering a culture of continuous learning and professional growth within the department.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improving diagnostic accuracy in rural and urban areas of New Zealand, with a particular emphasis on Auckland’s diverse population.</w:t>
      </w:r>
    </w:p>
    <w:bookmarkEnd w:id="22"/>
    <w:bookmarkStart w:id="23" w:name="X643b12e6e3308d587673e0a3051d0fa0d7b770a"/>
    <w:p>
      <w:pPr>
        <w:pStyle w:val="Heading3"/>
      </w:pPr>
      <w:r>
        <w:t xml:space="preserve">Radiologist – North Shore Hospital, Auckland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high-volume radiology department, prioritizing efficiency and excellence in patient care within the New Zealand Auckland healthcare framework.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breast imaging, leveraging cutting-edge technology to deliver precise diagnoses for patients across the region.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tumor boards, providing critical radiological insights that shaped treatment plans for cancer patients in Auckland.</w:t>
      </w:r>
    </w:p>
    <w:p>
      <w:pPr>
        <w:numPr>
          <w:ilvl w:val="0"/>
          <w:numId w:val="1003"/>
        </w:numPr>
        <w:pStyle w:val="Compact"/>
      </w:pPr>
      <w:r>
        <w:t xml:space="preserve">Played a key role in optimizing radiation safety protocols, ensuring compliance with New Zealand regulatory standards and minimizing patient exposure.</w:t>
      </w:r>
    </w:p>
    <w:p>
      <w:pPr>
        <w:numPr>
          <w:ilvl w:val="0"/>
          <w:numId w:val="1003"/>
        </w:numPr>
        <w:pStyle w:val="Compact"/>
      </w:pPr>
      <w:r>
        <w:t xml:space="preserve">Engaged with community healthcare providers to improve access to diagnostic imaging services, particularly in underserved areas of Auckland.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Imaging Workstation.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Neuroradiology, Musculoskeletal Radiology, Women’s Imaging, Interventional Radiology.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Australian and New Zealand College of Radiologists (RANZCR)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Society of Radiologists (NZSR)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Auckland Medical Association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"Advancements in Breast Imaging: A New Zealand Perspective" – [Journal Name], [Year].</w:t>
      </w:r>
    </w:p>
    <w:p>
      <w:pPr>
        <w:numPr>
          <w:ilvl w:val="0"/>
          <w:numId w:val="1006"/>
        </w:numPr>
        <w:pStyle w:val="Compact"/>
      </w:pPr>
      <w:r>
        <w:t xml:space="preserve">"Image-Guided Interventions in Rural Auckland: Challenges and Solutions" – [Conference Name], [Year].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clinical guidelines for diagnostic imaging in New Zealand’s public health system.</w:t>
      </w:r>
    </w:p>
    <w:bookmarkEnd w:id="27"/>
    <w:bookmarkStart w:id="28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MRI Interpretation (NZRC, 2021), Radiation Safety Training (ADHB, 2020).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RANZCR Annual Scientific Meeting (Auckland, 2019), International Congress of Radiology (Singapore, 2018).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Radiologist seeking opportunities in New Zealand Auckland. It highlights expertise in medical imaging, adherence to local standards, and a commitment to delivering high-quality care within the region’s healthcare system.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New Zealand Auckland</dc:title>
  <dc:creator/>
  <dc:language>en</dc:language>
  <cp:keywords/>
  <dcterms:created xsi:type="dcterms:W3CDTF">2026-07-24T06:10:37Z</dcterms:created>
  <dcterms:modified xsi:type="dcterms:W3CDTF">2026-07-24T06:10:37Z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