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johnathan-mitchell-md"/>
    <w:p>
      <w:pPr>
        <w:pStyle w:val="Heading1"/>
      </w:pPr>
      <w:r>
        <w:t xml:space="preserve">Johnathan Mitchell, MD</w:t>
      </w:r>
    </w:p>
    <w:p>
      <w:pPr>
        <w:pStyle w:val="FirstParagraph"/>
      </w:pPr>
      <w:r>
        <w:rPr>
          <w:bCs/>
          <w:b/>
        </w:rPr>
        <w:t xml:space="preserve">Radiologist | United Kingdom Manchester | Certified Medical Professional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experienced and compassionate Radiologist with over 10 years of expertise in diagnostic imaging, interventional radiology, and advanced medical technologies. A dedicated professional specializing in the United Kingdom Manchester healthcare landscape, committed to delivering precise diagnoses and innovative patient care. Skilled in leveraging cutting-edge imaging solutions to support clinical decision-making across a wide range of medical conditions. Proven track record of collaborating with multidisciplinary teams to improve patient outcomes in both public and private healthcare settings within the UK.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Manchester Medical School</w:t>
      </w:r>
      <w:r>
        <w:t xml:space="preserve">, Manchester, United Kingdom (2008–2013)</w:t>
      </w:r>
      <w:r>
        <w:br/>
      </w:r>
      <w:r>
        <w:t xml:space="preserve">MBBS (Bachelor of Medicine, Bachelor of Surgery)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Imperial College London</w:t>
      </w:r>
      <w:r>
        <w:t xml:space="preserve">, London, United Kingdom (2013–2016)</w:t>
      </w:r>
      <w:r>
        <w:br/>
      </w:r>
      <w:r>
        <w:t xml:space="preserve">Specialist Training in Radiology (ST3–ST7)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British Institute of Radiology</w:t>
      </w:r>
      <w:r>
        <w:t xml:space="preserve">, London, United Kingdom (2016–2019)</w:t>
      </w:r>
      <w:r>
        <w:br/>
      </w:r>
      <w:r>
        <w:t xml:space="preserve">Fellowship in Diagnostic and Interventional Radiology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927df714cc9ffa61619c9a0f671a311c08c223"/>
    <w:p>
      <w:pPr>
        <w:pStyle w:val="Heading3"/>
      </w:pPr>
      <w:r>
        <w:t xml:space="preserve">Radiologist | Royal Manchester Children's Hospital</w:t>
      </w:r>
    </w:p>
    <w:p>
      <w:pPr>
        <w:pStyle w:val="FirstParagraph"/>
      </w:pPr>
      <w:r>
        <w:rPr>
          <w:iCs/>
          <w:i/>
        </w:rPr>
        <w:t xml:space="preserve">Manchester, United Kingdom | 2019–Present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assessments for pediatric patients, including MRI, CT, and ultrasound imaging for congenital anomalies and developmental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paediatricians, surgeons, and oncologists to design tailored imaging protocols for complex cases in the United Kingdom Manchester region.</w:t>
      </w:r>
    </w:p>
    <w:p>
      <w:pPr>
        <w:numPr>
          <w:ilvl w:val="0"/>
          <w:numId w:val="1002"/>
        </w:numPr>
        <w:pStyle w:val="Compact"/>
      </w:pPr>
      <w:r>
        <w:t xml:space="preserve">Led a team of radiology trainees in adopting AI-assisted diagnostic tools to enhance accuracy and efficiency in pediatric imaging workflows.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focused on reducing radiation exposure in children through advanced low-dose imaging techniques, presented at the British Radiological Congress (2021).</w:t>
      </w:r>
    </w:p>
    <w:bookmarkEnd w:id="22"/>
    <w:bookmarkStart w:id="23" w:name="Xc010f423eb6e3ff55cdf320f33948948572a1e0"/>
    <w:p>
      <w:pPr>
        <w:pStyle w:val="Heading3"/>
      </w:pPr>
      <w:r>
        <w:t xml:space="preserve">Radiologist | Manchester University NHS Foundation Trust</w:t>
      </w:r>
    </w:p>
    <w:p>
      <w:pPr>
        <w:pStyle w:val="FirstParagraph"/>
      </w:pPr>
      <w:r>
        <w:rPr>
          <w:iCs/>
          <w:i/>
        </w:rPr>
        <w:t xml:space="preserve">Manchester, United Kingdom | 2016–2019</w:t>
      </w:r>
    </w:p>
    <w:p>
      <w:pPr>
        <w:numPr>
          <w:ilvl w:val="0"/>
          <w:numId w:val="1003"/>
        </w:numPr>
        <w:pStyle w:val="Compact"/>
      </w:pPr>
      <w:r>
        <w:t xml:space="preserve">Managed a high-volume radiology department, handling over 5,000 imaging studies annually across multiple subspecialties.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 and abdominal imaging, with a focus on early detection of malignancies and trauma-related injuries in the United Kingdom Manchester population.</w:t>
      </w:r>
    </w:p>
    <w:p>
      <w:pPr>
        <w:numPr>
          <w:ilvl w:val="0"/>
          <w:numId w:val="1003"/>
        </w:numPr>
        <w:pStyle w:val="Compact"/>
      </w:pPr>
      <w:r>
        <w:t xml:space="preserve">Implemented quality assurance protocols to maintain compliance with UK government healthcare standards, including the National Health Service (NHS)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patients on radiology safety and preventive care, particularly in underserved areas of Manchester.</w:t>
      </w:r>
    </w:p>
    <w:bookmarkEnd w:id="23"/>
    <w:bookmarkStart w:id="24" w:name="Xf609746cbe8c21129c01eee1ccc5e531f4515ef"/>
    <w:p>
      <w:pPr>
        <w:pStyle w:val="Heading3"/>
      </w:pPr>
      <w:r>
        <w:t xml:space="preserve">Resident Radiologist | Christie NHS Foundation Trust</w:t>
      </w:r>
    </w:p>
    <w:p>
      <w:pPr>
        <w:pStyle w:val="FirstParagraph"/>
      </w:pPr>
      <w:r>
        <w:rPr>
          <w:iCs/>
          <w:i/>
        </w:rPr>
        <w:t xml:space="preserve">Manchester, United Kingdom | 2013–2016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tertiary care setting, diagnosing and managing a diverse range of cases from oncology to neuroimaging.</w:t>
      </w:r>
    </w:p>
    <w:p>
      <w:pPr>
        <w:numPr>
          <w:ilvl w:val="0"/>
          <w:numId w:val="1004"/>
        </w:numPr>
        <w:pStyle w:val="Compact"/>
      </w:pPr>
      <w:r>
        <w:t xml:space="preserve">Developed expertise in image-guided interventions, including biopsies and embolization procedures for cancer patients in the United Kingdom Manchester area.</w:t>
      </w:r>
    </w:p>
    <w:p>
      <w:pPr>
        <w:numPr>
          <w:ilvl w:val="0"/>
          <w:numId w:val="1004"/>
        </w:numPr>
        <w:pStyle w:val="Compact"/>
      </w:pPr>
      <w:r>
        <w:t xml:space="preserve">Received accolades for clinical excellence, including the "Outstanding Trainee Radiologist Award" from the Royal College of Radiologists (2015).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Medical Council (GMC) Registration</w:t>
      </w:r>
      <w:r>
        <w:t xml:space="preserve"> </w:t>
      </w:r>
      <w:r>
        <w:t xml:space="preserve">– United Kingdom | 2013–Present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Radiologists (FRCR)</w:t>
      </w:r>
      <w:r>
        <w:t xml:space="preserve"> </w:t>
      </w:r>
      <w:r>
        <w:t xml:space="preserve">– United Kingdom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MRI Safety Certification</w:t>
      </w:r>
      <w:r>
        <w:t xml:space="preserve"> </w:t>
      </w:r>
      <w:r>
        <w:t xml:space="preserve">– British Society of Magnetic Resonance in Medicine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Digital Mammography</w:t>
      </w:r>
      <w:r>
        <w:t xml:space="preserve"> </w:t>
      </w:r>
      <w:r>
        <w:t xml:space="preserve">– Royal College of Radiologists | 2020</w:t>
      </w:r>
    </w:p>
    <w:p>
      <w:r>
        <w:pict>
          <v:rect style="width:0;height:1.5pt" o:hralign="center" o:hrstd="t" o:hr="t"/>
        </w:pic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Mammography, PET-CT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Interpretation Expertise:</w:t>
      </w:r>
      <w:r>
        <w:t xml:space="preserve"> </w:t>
      </w:r>
      <w:r>
        <w:t xml:space="preserve">Musculoskeletal Imaging | Neuroimaging | Oncology Imaging | Cardiovascular Radiology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VNA (Vendor Neutral Archive), AI-based diagnostic tools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Basic French (for international collaboration)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Symposium on Radiology in the Digital Age</w:t>
      </w:r>
      <w:r>
        <w:t xml:space="preserve">, Manchester, United Kingdom (2023)</w:t>
      </w:r>
      <w:r>
        <w:br/>
      </w:r>
      <w:r>
        <w:t xml:space="preserve">Focused on integrating AI and machine learning into radiological workflows.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Imaging for Women's Health</w:t>
      </w:r>
      <w:r>
        <w:t xml:space="preserve">, Royal College of Radiologists (2021)</w:t>
      </w:r>
      <w:r>
        <w:br/>
      </w:r>
      <w:r>
        <w:t xml:space="preserve">Specialized in breast imaging techniques to improve early detection rates.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Radiation Safety in Pediatric Imaging</w:t>
      </w:r>
      <w:r>
        <w:t xml:space="preserve">, NHS Manchester (2020)</w:t>
      </w:r>
      <w:r>
        <w:br/>
      </w:r>
      <w:r>
        <w:t xml:space="preserve">Developed best practices for minimizing radiation exposure in children.</w:t>
      </w:r>
    </w:p>
    <w:p>
      <w:r>
        <w:pict>
          <v:rect style="width:0;height:1.5pt" o:hralign="center" o:hrstd="t" o:hr="t"/>
        </w:pict>
      </w:r>
    </w:p>
    <w:bookmarkEnd w:id="28"/>
    <w:bookmarkStart w:id="29" w:name="community-leadership-involvement"/>
    <w:p>
      <w:pPr>
        <w:pStyle w:val="Heading2"/>
      </w:pPr>
      <w:r>
        <w:t xml:space="preserve">Community &amp; Leadership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radiologist for the "Manchester Health Outreach Program," providing free imaging services to low-income families.</w:t>
      </w:r>
    </w:p>
    <w:p>
      <w:pPr>
        <w:numPr>
          <w:ilvl w:val="0"/>
          <w:numId w:val="1008"/>
        </w:numPr>
        <w:pStyle w:val="Compact"/>
      </w:pPr>
      <w:r>
        <w:t xml:space="preserve">Contributed to the British Radiological Congress as a peer reviewer for research manuscripts on diagnostic accuracy in cancer detection.</w:t>
      </w:r>
    </w:p>
    <w:p>
      <w:pPr>
        <w:numPr>
          <w:ilvl w:val="0"/>
          <w:numId w:val="1008"/>
        </w:numPr>
        <w:pStyle w:val="Compact"/>
      </w:pPr>
      <w:r>
        <w:t xml:space="preserve">Member of the Royal College of Radiologists (RCR) Manchester Branch, participating in regional networking events and advocacy for radiology professionals.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johnathan.mitchell@nhs.net | +44 161 123 4567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Radiologist Resume - United Kingdom Manchester</w:t>
      </w:r>
      <w:r>
        <w:t xml:space="preserve"> </w:t>
      </w:r>
      <w:r>
        <w:t xml:space="preserve">| Optimized for NHS and private healthcare institutions in Manchester. Tailored to meet the unique demands of radiological practice in the UK.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United Kingdom Manchester</dc:title>
  <dc:creator/>
  <dc:language>en</dc:language>
  <cp:keywords/>
  <dcterms:created xsi:type="dcterms:W3CDTF">2025-12-11T17:03:51Z</dcterms:created>
  <dcterms:modified xsi:type="dcterms:W3CDTF">2025-12-11T17:03:51Z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