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6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Robotics Engineer | Belgium Brussels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+32 475 689 123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linkedin.com/in/johndoe-robotics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Robotics Engineer with a strong focus on automation, artificial intelligence, and advanced control systems. Based in Belgium Brussels, I have dedicated my career to developing innovative robotic solutions that meet the evolving demands of industries such as manufacturing, healthcare, and logistics. My expertise lies in integrating cutting-edge technologies into practical applications while adhering to European standards and regulations. As a Robotics Engineer in Belgium Brussels, I aim to contribute to the region’s growing technological landscape by delivering reliable, scalable, and intelligent robotic systems that drive efficiency and safety.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real-time systems, embedded programming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vision systems (OpenCV), IMUs, motor drivers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Gazebo, V-REP (CoppeliaSim), Unity Robotics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2, MoveIt!, Rviz, SLAM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Automation:</w:t>
      </w:r>
      <w:r>
        <w:t xml:space="preserve"> </w:t>
      </w:r>
      <w:r>
        <w:t xml:space="preserve">PLC programming (Siemens, Allen-Bradley), SCADA systems</w:t>
      </w:r>
    </w:p>
    <w:p>
      <w:pPr>
        <w:pStyle w:val="FirstParagraph"/>
      </w:pPr>
      <w:r>
        <w:t xml:space="preserve">In addition to technical proficiency, I possess strong analytical and problem-solving skills. My work as a Robotics Engineer in Belgium Brussels has required me to collaborate with multidisciplinary teams, ensuring seamless integration of hardware and software solutions tailored for European markets.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Belgian Tech Innovations (BTI) | Brussels, Belgium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autonomous mobile robots for warehouse automation, reducing operational costs by 30% for clients in Belgium Brussels.</w:t>
      </w:r>
    </w:p>
    <w:p>
      <w:pPr>
        <w:numPr>
          <w:ilvl w:val="0"/>
          <w:numId w:val="1002"/>
        </w:numPr>
        <w:pStyle w:val="Compact"/>
      </w:pPr>
      <w:r>
        <w:t xml:space="preserve">Led a team of five engineers to develop a ROS-based navigation system that integrates with industrial IoT platforms, enhancing real-time decision-making in dynamic environments.</w:t>
      </w:r>
    </w:p>
    <w:p>
      <w:pPr>
        <w:numPr>
          <w:ilvl w:val="0"/>
          <w:numId w:val="1002"/>
        </w:numPr>
        <w:pStyle w:val="Compact"/>
      </w:pPr>
      <w:r>
        <w:t xml:space="preserve">Collaborated with European partners to ensure compliance with EU regulations on safety and data privacy (GDPR) for robotic systems deployed in Belgium Brussels.</w:t>
      </w:r>
    </w:p>
    <w:p>
      <w:pPr>
        <w:numPr>
          <w:ilvl w:val="0"/>
          <w:numId w:val="1002"/>
        </w:numPr>
        <w:pStyle w:val="Compact"/>
      </w:pPr>
      <w:r>
        <w:t xml:space="preserve">Presented technical solutions at the International Robotics Conference in Brussels, highlighting advancements in AI-driven robotics for smart cities.</w:t>
      </w:r>
    </w:p>
    <w:bookmarkEnd w:id="23"/>
    <w:bookmarkStart w:id="24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EuroMachines Solutions | Brussels, Belgium</w:t>
      </w:r>
    </w:p>
    <w:p>
      <w:pPr>
        <w:pStyle w:val="BodyText"/>
      </w:pPr>
      <w:r>
        <w:rPr>
          <w:iCs/>
          <w:i/>
        </w:rPr>
        <w:t xml:space="preserve">January 2017 – May 2019</w:t>
      </w:r>
    </w:p>
    <w:p>
      <w:pPr>
        <w:numPr>
          <w:ilvl w:val="0"/>
          <w:numId w:val="1003"/>
        </w:numPr>
        <w:pStyle w:val="Compact"/>
      </w:pPr>
      <w:r>
        <w:t xml:space="preserve">Developed custom robotic arms for precision manufacturing, improving production accuracy by 25% in automotive and aerospace sectors.</w:t>
      </w:r>
    </w:p>
    <w:p>
      <w:pPr>
        <w:numPr>
          <w:ilvl w:val="0"/>
          <w:numId w:val="1003"/>
        </w:numPr>
        <w:pStyle w:val="Compact"/>
      </w:pPr>
      <w:r>
        <w:t xml:space="preserve">Integrated machine learning models into robotic vision systems to enable real-time object recognition, supporting Belgium Brussels’ industrial clients.</w:t>
      </w:r>
    </w:p>
    <w:p>
      <w:pPr>
        <w:numPr>
          <w:ilvl w:val="0"/>
          <w:numId w:val="1003"/>
        </w:numPr>
        <w:pStyle w:val="Compact"/>
      </w:pPr>
      <w:r>
        <w:t xml:space="preserve">Provided on-site technical support for robotic installations across Belgium, ensuring seamless deployment and minimizing downtime.</w:t>
      </w:r>
    </w:p>
    <w:bookmarkEnd w:id="24"/>
    <w:bookmarkStart w:id="25" w:name="internship-robotics-research-assistant"/>
    <w:p>
      <w:pPr>
        <w:pStyle w:val="Heading3"/>
      </w:pPr>
      <w:r>
        <w:t xml:space="preserve">Internship: Robotics Research Assistant</w:t>
      </w:r>
    </w:p>
    <w:p>
      <w:pPr>
        <w:pStyle w:val="FirstParagraph"/>
      </w:pPr>
      <w:r>
        <w:rPr>
          <w:bCs/>
          <w:b/>
        </w:rPr>
        <w:t xml:space="preserve">Vrije Universiteit Brussel (VUB) | Brussels, Belgium</w:t>
      </w:r>
    </w:p>
    <w:p>
      <w:pPr>
        <w:pStyle w:val="BodyText"/>
      </w:pPr>
      <w:r>
        <w:rPr>
          <w:iCs/>
          <w:i/>
        </w:rPr>
        <w:t xml:space="preserve">June 2016 – August 2016</w:t>
      </w:r>
    </w:p>
    <w:p>
      <w:pPr>
        <w:numPr>
          <w:ilvl w:val="0"/>
          <w:numId w:val="1004"/>
        </w:numPr>
        <w:pStyle w:val="Compact"/>
      </w:pPr>
      <w:r>
        <w:t xml:space="preserve">Conducted research on collaborative robots (cobots) for human-robot interaction, publishing findings in a peer-reviewed journal.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humanoid robot prototype for educational purposes, later adopted by multiple schools in Belgium Brussels.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bCs/>
          <w:b/>
        </w:rPr>
        <w:t xml:space="preserve">Vrije Universiteit Brussel (VUB) | Brussels, Belgium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5"/>
        </w:numPr>
        <w:pStyle w:val="Compact"/>
      </w:pPr>
      <w:r>
        <w:t xml:space="preserve">Thesis: "AI-Driven Navigation Systems for Urban Environments" – focused on adapting robotic systems for complex urban settings like Brussels.</w:t>
      </w:r>
    </w:p>
    <w:p>
      <w:pPr>
        <w:numPr>
          <w:ilvl w:val="0"/>
          <w:numId w:val="1005"/>
        </w:numPr>
        <w:pStyle w:val="Compact"/>
      </w:pPr>
      <w:r>
        <w:t xml:space="preserve">Courses: Advanced Robotics, Machine Learning, and Control Theory.</w:t>
      </w:r>
    </w:p>
    <w:bookmarkEnd w:id="27"/>
    <w:bookmarkStart w:id="28" w:name="bsc-in-electrical-engineering"/>
    <w:p>
      <w:pPr>
        <w:pStyle w:val="Heading3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University of Leuven (KU Leuven) | Leuven, Belgium</w:t>
      </w:r>
    </w:p>
    <w:p>
      <w:pPr>
        <w:pStyle w:val="BodyText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6"/>
        </w:numPr>
        <w:pStyle w:val="Compact"/>
      </w:pPr>
      <w:r>
        <w:t xml:space="preserve">Specialized in embedded systems and automation, with a focus on European industrial standards.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2 Certification – The ROS Company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Industrial Automation and PLC Programming – Siemens Academy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 for Robotics – Coursera (2019) | University of Pennsylvania</w:t>
      </w:r>
    </w:p>
    <w:p>
      <w:pPr>
        <w:pStyle w:val="FirstParagraph"/>
      </w:pPr>
      <w:r>
        <w:t xml:space="preserve">Continuing education in robotics, AI, and automation ensures my skills remain aligned with the latest advancements in Belgium Brussels’ tech ecosystem.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Fluent (B1-C2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Proficient (B2 level)</w:t>
      </w:r>
    </w:p>
    <w:p>
      <w:pPr>
        <w:pStyle w:val="FirstParagraph"/>
      </w:pPr>
      <w:r>
        <w:t xml:space="preserve">Cultural and linguistic adaptability is key to working effectively in Belgium Brussels, where multilingual communication is essential.</w:t>
      </w:r>
    </w:p>
    <w:p>
      <w:r>
        <w:pict>
          <v:rect style="width:0;height:1.5pt" o:hralign="center" o:hrstd="t" o:hr="t"/>
        </w:pict>
      </w:r>
    </w:p>
    <w:bookmarkEnd w:id="31"/>
    <w:bookmarkStart w:id="34" w:name="projects-portfolio"/>
    <w:p>
      <w:pPr>
        <w:pStyle w:val="Heading2"/>
      </w:pPr>
      <w:r>
        <w:t xml:space="preserve">Projects &amp; Portfolio</w:t>
      </w:r>
    </w:p>
    <w:bookmarkStart w:id="32" w:name="Xab9a297b13b84c4935021bdf43dc1c51a569ba3"/>
    <w:p>
      <w:pPr>
        <w:pStyle w:val="Heading3"/>
      </w:pPr>
      <w:r>
        <w:t xml:space="preserve">Autonomous Delivery Robot for Brussels Urban Logistics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compact, energy-efficient robot for last-mile delivery in Brussels’ dense urban areas. Integrated SLAM algorithms and real-time traffic navigation to ensure safe and timely deliveries.</w:t>
      </w:r>
    </w:p>
    <w:bookmarkEnd w:id="32"/>
    <w:bookmarkStart w:id="33" w:name="Xdeacd3f40ad90a90a00bac51e12cd98be3ab686"/>
    <w:p>
      <w:pPr>
        <w:pStyle w:val="Heading3"/>
      </w:pPr>
      <w:r>
        <w:t xml:space="preserve">AI-Powered Surgical Assistant (Collaboration with UZ Brussels)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robotic system to assist surgeons during minimally invasive procedures, enhancing precision and reducing operation times. The project was showcased at the Belgium Healthcare Innovation Summit in 2022.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IEEE Robotics and Automation Society, Belgian Robotics Association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robotics competitions in Brussels schools, promoting STEM education.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Open-source development, robotics hackathons in Belgium Brussels.</w:t>
      </w:r>
    </w:p>
    <w:p>
      <w:pPr>
        <w:pStyle w:val="FirstParagraph"/>
      </w:pPr>
      <w:r>
        <w:t xml:space="preserve">This resume exemplifies the expertise of a Robotics Engineer in Belgium Brussels, combining technical excellence with a deep understanding of the region’s industrial and regulatory landscape. It is tailored to meet the unique demands of the Belgian job market while highlighting global best practices in robotics engineering.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- Belgium Brussels</dc:title>
  <dc:creator/>
  <dc:language>en</dc:language>
  <cp:keywords/>
  <dcterms:created xsi:type="dcterms:W3CDTF">2026-09-25T12:46:16Z</dcterms:created>
  <dcterms:modified xsi:type="dcterms:W3CDTF">2026-09-25T12:46:16Z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