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1" w:name="ahmed-al-maktoum"/>
    <w:p>
      <w:pPr>
        <w:pStyle w:val="Heading1"/>
      </w:pPr>
      <w:r>
        <w:t xml:space="preserve">Ahmed Al-Maktoum</w:t>
      </w:r>
    </w:p>
    <w:p>
      <w:pPr>
        <w:pStyle w:val="FirstParagraph"/>
      </w:pPr>
      <w:r>
        <w:t xml:space="preserve">📞 +971 50 123 4567 | 📧 ahmed.almaktoum@example.com | 📍 Dubai, United Arab Emirates</w:t>
      </w:r>
    </w:p>
    <w:p>
      <w:pPr>
        <w:pStyle w:val="BodyText"/>
      </w:pPr>
      <w:r>
        <w:t xml:space="preserve">📍 LinkedIn: linkedin.com/in/ahmedalmaktoum | 🌐 Website: www.ahmedalmaktoum-sales.com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the United Arab Emirates Dubai, specializing in B2B and B2C sales strategies. Proven track record of exceeding targets by 30%+ in the hospitality, technology, and real estate sectors. Passionate about building long-term client relationships while leveraging market insights to drive growth. Adept at navigating the unique challenges of the UAE business landscape, with a deep understanding of cultural nuances and regulatory frameworks. Committed to delivering exceptional value to clients and organizations in Dubai's competitive market.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1d033fbbd6700b3164e0c15c96e2f3659f64dc1"/>
    <w:p>
      <w:pPr>
        <w:pStyle w:val="Heading3"/>
      </w:pPr>
      <w:r>
        <w:t xml:space="preserve">Sales Executive | Emirates Tech Solutions, Dubai, UAE</w:t>
      </w:r>
    </w:p>
    <w:p>
      <w:pPr>
        <w:pStyle w:val="FirstParagraph"/>
      </w:pPr>
      <w:r>
        <w:rPr>
          <w:bCs/>
          <w:b/>
        </w:rPr>
        <w:t xml:space="preserve">May 2019 – Present</w:t>
      </w:r>
    </w:p>
    <w:p>
      <w:pPr>
        <w:numPr>
          <w:ilvl w:val="0"/>
          <w:numId w:val="1001"/>
        </w:numPr>
        <w:pStyle w:val="Compact"/>
      </w:pPr>
      <w:r>
        <w:t xml:space="preserve">Generated AED 15 million in annual revenue by securing high-value contracts with multinational corporations in the technology sector.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customer relationship management (CRM) strategy tailored for Dubai’s business environment, improving client retention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launch a new product line targeting SMEs in the UAE, resulting in a 40% increase in market share within 6 months.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industry events and trade shows in Dubai, including GITEX and Expo 2020, to expand brand visibility and generate leads.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sales staff on local market trends, negotiation tactics, and UAE-specific sales compliance standards.</w:t>
      </w:r>
    </w:p>
    <w:bookmarkEnd w:id="21"/>
    <w:bookmarkStart w:id="22" w:name="X247ec35c0405eff3c07f6accddfab4183d93511"/>
    <w:p>
      <w:pPr>
        <w:pStyle w:val="Heading3"/>
      </w:pPr>
      <w:r>
        <w:t xml:space="preserve">Sales Executive | Gulf Hospitality Group, Dubai, UAE</w:t>
      </w:r>
    </w:p>
    <w:p>
      <w:pPr>
        <w:pStyle w:val="FirstParagraph"/>
      </w:pPr>
      <w:r>
        <w:rPr>
          <w:bCs/>
          <w:b/>
        </w:rPr>
        <w:t xml:space="preserve">June 2016 – April 2019</w:t>
      </w:r>
    </w:p>
    <w:p>
      <w:pPr>
        <w:numPr>
          <w:ilvl w:val="0"/>
          <w:numId w:val="1002"/>
        </w:numPr>
        <w:pStyle w:val="Compact"/>
      </w:pPr>
      <w:r>
        <w:t xml:space="preserve">Boosted hotel bookings by 35% through targeted campaigns for luxury resorts in the United Arab Emirates Dubai, leveraging social media and digital marketing tools.</w:t>
      </w:r>
    </w:p>
    <w:p>
      <w:pPr>
        <w:numPr>
          <w:ilvl w:val="0"/>
          <w:numId w:val="1002"/>
        </w:numPr>
        <w:pStyle w:val="Compact"/>
      </w:pPr>
      <w:r>
        <w:t xml:space="preserve">Negotiated and closed partnerships with top-tier travel agencies, increasing corporate client revenue by AED 8 million annually.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Dubai’s hospitality industry, leading to the development of customized packages for high-net-worth clients.</w:t>
      </w:r>
    </w:p>
    <w:p>
      <w:pPr>
        <w:numPr>
          <w:ilvl w:val="0"/>
          <w:numId w:val="1002"/>
        </w:numPr>
        <w:pStyle w:val="Compact"/>
      </w:pPr>
      <w:r>
        <w:t xml:space="preserve">Played a key role in launching the group’s first online booking platform, which saw a 50% surge in direct bookings within the first year.</w:t>
      </w:r>
    </w:p>
    <w:bookmarkEnd w:id="22"/>
    <w:bookmarkStart w:id="23" w:name="X986069cb6e6b3de221d030adeaf6bffccab04e7"/>
    <w:p>
      <w:pPr>
        <w:pStyle w:val="Heading3"/>
      </w:pPr>
      <w:r>
        <w:t xml:space="preserve">Junior Sales Executive | Dubai Real Estate Co., UAE</w:t>
      </w:r>
    </w:p>
    <w:p>
      <w:pPr>
        <w:pStyle w:val="FirstParagraph"/>
      </w:pPr>
      <w:r>
        <w:rPr>
          <w:bCs/>
          <w:b/>
        </w:rPr>
        <w:t xml:space="preserve">August 2014 – May 2016</w:t>
      </w:r>
    </w:p>
    <w:p>
      <w:pPr>
        <w:numPr>
          <w:ilvl w:val="0"/>
          <w:numId w:val="1003"/>
        </w:numPr>
        <w:pStyle w:val="Compact"/>
      </w:pPr>
      <w:r>
        <w:t xml:space="preserve">Sold over 50 residential and commercial properties in the United Arab Emirates Dubai, achieving a 95% client satisfaction rate.</w:t>
      </w:r>
    </w:p>
    <w:p>
      <w:pPr>
        <w:numPr>
          <w:ilvl w:val="0"/>
          <w:numId w:val="1003"/>
        </w:numPr>
        <w:pStyle w:val="Compact"/>
      </w:pPr>
      <w:r>
        <w:t xml:space="preserve">Utilized CRM tools to track leads and maintain a database of potential buyers, increasing sales conversion rates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legal and marketing teams to ensure compliance with UAE real estate regulations during transactions.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e67700b37cb26b6d778eafba1b5f59dd9bfebbf"/>
    <w:p>
      <w:pPr>
        <w:pStyle w:val="Heading3"/>
      </w:pPr>
      <w:r>
        <w:t xml:space="preserve">Bachelor of Business Administration (BBA) | University of Dubai, UAE</w:t>
      </w:r>
    </w:p>
    <w:p>
      <w:pPr>
        <w:pStyle w:val="FirstParagraph"/>
      </w:pPr>
      <w:r>
        <w:rPr>
          <w:bCs/>
          <w:b/>
        </w:rPr>
        <w:t xml:space="preserve">Graduated: 2014</w:t>
      </w:r>
    </w:p>
    <w:p>
      <w:pPr>
        <w:pStyle w:val="BodyText"/>
      </w:pPr>
      <w:r>
        <w:t xml:space="preserve">Relevant coursework: Sales Management, Marketing Strategy, International Business, and UAE Economic Environment.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(Arabic/English)</w:t>
      </w:r>
    </w:p>
    <w:p>
      <w:pPr>
        <w:numPr>
          <w:ilvl w:val="0"/>
          <w:numId w:val="1004"/>
        </w:numPr>
        <w:pStyle w:val="Compact"/>
      </w:pPr>
      <w:r>
        <w:t xml:space="preserve">CRM Software (Salesforce, HubSpot)</w:t>
      </w:r>
    </w:p>
    <w:p>
      <w:pPr>
        <w:numPr>
          <w:ilvl w:val="0"/>
          <w:numId w:val="1004"/>
        </w:numPr>
        <w:pStyle w:val="Compact"/>
      </w:pPr>
      <w:r>
        <w:t xml:space="preserve">Digital Marketing &amp; Social Media Lead Generation</w:t>
      </w:r>
    </w:p>
    <w:p>
      <w:pPr>
        <w:numPr>
          <w:ilvl w:val="0"/>
          <w:numId w:val="1004"/>
        </w:numPr>
        <w:pStyle w:val="Compact"/>
      </w:pPr>
      <w:r>
        <w:t xml:space="preserve">Negotiation &amp; Relationship Building</w:t>
      </w:r>
    </w:p>
    <w:p>
      <w:pPr>
        <w:numPr>
          <w:ilvl w:val="0"/>
          <w:numId w:val="1004"/>
        </w:numPr>
        <w:pStyle w:val="Compact"/>
      </w:pPr>
      <w:r>
        <w:t xml:space="preserve">Market Research &amp; Analysis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Microsoft Certified: Dynamics 365 Sales Functional Consultant</w:t>
      </w:r>
      <w:r>
        <w:t xml:space="preserve"> </w:t>
      </w:r>
      <w:r>
        <w:t xml:space="preserve">| Microsoft, 2021</w:t>
      </w:r>
    </w:p>
    <w:p>
      <w:pPr>
        <w:pStyle w:val="BodyText"/>
      </w:pPr>
      <w:r>
        <w:rPr>
          <w:bCs/>
          <w:b/>
        </w:rPr>
        <w:t xml:space="preserve">Certified Sales Professional (CSP)</w:t>
      </w:r>
      <w:r>
        <w:t xml:space="preserve"> </w:t>
      </w:r>
      <w:r>
        <w:t xml:space="preserve">| International Association of Business Communicators, 2018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t xml:space="preserve">Fluent in Arabic and English, with basic knowledge of French and Spanish.</w:t>
      </w:r>
    </w:p>
    <w:p>
      <w:pPr>
        <w:numPr>
          <w:ilvl w:val="0"/>
          <w:numId w:val="1005"/>
        </w:numPr>
        <w:pStyle w:val="Compact"/>
      </w:pPr>
      <w:r>
        <w:t xml:space="preserve">Active member of the Dubai Chamber of Commerce and Industry.</w:t>
      </w:r>
    </w:p>
    <w:p>
      <w:pPr>
        <w:numPr>
          <w:ilvl w:val="0"/>
          <w:numId w:val="1005"/>
        </w:numPr>
        <w:pStyle w:val="Compact"/>
      </w:pPr>
      <w:r>
        <w:t xml:space="preserve">Volunteer Sales Mentor at UAE Youth Entrepreneurship Program (2020–Present).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ahmed.almaktoum@example.com</w:t>
      </w:r>
    </w:p>
    <w:bookmarkEnd w:id="30"/>
    <w:p>
      <w:pPr>
        <w:pStyle w:val="BodyText"/>
      </w:pPr>
      <w:r>
        <w:t xml:space="preserve">This resume is tailored for Sales Executive roles in the United Arab Emirates Dubai, emphasizing local market expertise and cultural alignment.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United Arab Emirates Dubai</dc:title>
  <dc:creator/>
  <dc:language>en</dc:language>
  <cp:keywords/>
  <dcterms:created xsi:type="dcterms:W3CDTF">2025-12-11T08:08:06Z</dcterms:created>
  <dcterms:modified xsi:type="dcterms:W3CDTF">2025-12-11T08:08:06Z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