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resume-social-worker-in-bangladesh-dhaka"/>
    <w:p>
      <w:pPr>
        <w:pStyle w:val="Heading1"/>
      </w:pPr>
      <w:r>
        <w:t xml:space="preserve">Resume: Social Worker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amina.rahman@example.com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[X years] of experience in empowering marginalized communities in Bangladesh Dhaka. Passionate about addressing systemic inequalities, promoting social justice, and fostering sustainable development through community-based initiatives. Proven expertise in case management, program development, and advocacy for vulnerable populations such as children, women, and low-income families. Committed to advancing the welfare of individuals and families in Dhaka through culturally sensitive interventions and collaborative partnerships with local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ocial-worker"/>
    <w:p>
      <w:pPr>
        <w:pStyle w:val="Heading3"/>
      </w:pPr>
      <w:r>
        <w:t xml:space="preserve">Social Worker</w:t>
      </w:r>
    </w:p>
    <w:p>
      <w:pPr>
        <w:pStyle w:val="FirstParagraph"/>
      </w:pPr>
      <w:r>
        <w:rPr>
          <w:iCs/>
          <w:i/>
        </w:rPr>
        <w:t xml:space="preserve">Non-Governmental Organization (NGO): Community Empowerment Foundation, Dhaka, Bangladesh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Dhaka through case management, including needs assessments, resource referrals, and crisis intervention.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community outreach programs focused on education access for street children and vocational training for women in underserved areas of Bangladesh Dhaka.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advocate for policy changes addressing child labor and domestic violence in urban slums.</w:t>
      </w:r>
    </w:p>
    <w:p>
      <w:pPr>
        <w:numPr>
          <w:ilvl w:val="0"/>
          <w:numId w:val="1001"/>
        </w:numPr>
        <w:pStyle w:val="Compact"/>
      </w:pPr>
      <w:r>
        <w:t xml:space="preserve">Trained 20+ volunteers from diverse cultural backgrounds on trauma-informed care and ethical social work practices tailored to the unique challenges of Dhaka’s population.</w:t>
      </w:r>
    </w:p>
    <w:bookmarkEnd w:id="22"/>
    <w:bookmarkStart w:id="23" w:name="program-coordinator"/>
    <w:p>
      <w:pPr>
        <w:pStyle w:val="Heading3"/>
      </w:pPr>
      <w:r>
        <w:t xml:space="preserve">Program Coordinator</w:t>
      </w:r>
    </w:p>
    <w:p>
      <w:pPr>
        <w:pStyle w:val="FirstParagraph"/>
      </w:pPr>
      <w:r>
        <w:rPr>
          <w:iCs/>
          <w:i/>
        </w:rPr>
        <w:t xml:space="preserve">International Organization for Development (IOD), Dhaka, Bangladesh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$500,000 grant-funded initiative to improve maternal health outcomes in rural and urban areas of Bangladesh, including Dhaka.</w:t>
      </w:r>
    </w:p>
    <w:p>
      <w:pPr>
        <w:numPr>
          <w:ilvl w:val="0"/>
          <w:numId w:val="1002"/>
        </w:numPr>
        <w:pStyle w:val="Compact"/>
      </w:pPr>
      <w:r>
        <w:t xml:space="preserve">Conducted workshops on reproductive rights and family planning for 1,200+ women in Dhaka’s public health clinics.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NGOs to expand access to mental health services for survivors of gender-based violence in Dhaka.</w:t>
      </w:r>
    </w:p>
    <w:p>
      <w:pPr>
        <w:numPr>
          <w:ilvl w:val="0"/>
          <w:numId w:val="1002"/>
        </w:numPr>
        <w:pStyle w:val="Compact"/>
      </w:pPr>
      <w:r>
        <w:t xml:space="preserve">Monitored and evaluated program effectiveness using data analysis tools, ensuring alignment with national social development goals.</w:t>
      </w:r>
    </w:p>
    <w:bookmarkEnd w:id="23"/>
    <w:bookmarkStart w:id="24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Dhaka Community Services, Dhaka, Bangladesh 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disaster relief efforts following floods in Dhaka by coordinating food distribution and temporary shelter services for affected families.</w:t>
      </w:r>
    </w:p>
    <w:p>
      <w:pPr>
        <w:numPr>
          <w:ilvl w:val="0"/>
          <w:numId w:val="1003"/>
        </w:numPr>
        <w:pStyle w:val="Compact"/>
      </w:pPr>
      <w:r>
        <w:t xml:space="preserve">Organized community forums to educate residents on disaster preparedness and sustainable livelihood practices in flood-prone areas of Bangladesh.</w:t>
      </w:r>
    </w:p>
    <w:p>
      <w:pPr>
        <w:numPr>
          <w:ilvl w:val="0"/>
          <w:numId w:val="1003"/>
        </w:numPr>
        <w:pStyle w:val="Compact"/>
      </w:pPr>
      <w:r>
        <w:t xml:space="preserve">Documented case studies on the socioeconomic impacts of climate change on vulnerable populations in Dhaka, contributing to policy briefs for local authorities.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(BSW)</w:t>
      </w:r>
      <w:r>
        <w:br/>
      </w:r>
      <w:r>
        <w:t xml:space="preserve">University of Dhaka, Bangladesh | Graduated: 2014</w:t>
      </w:r>
    </w:p>
    <w:p>
      <w:pPr>
        <w:pStyle w:val="BodyText"/>
      </w:pPr>
      <w:r>
        <w:rPr>
          <w:bCs/>
          <w:b/>
        </w:rPr>
        <w:t xml:space="preserve">Masters in Social Work (MSW)</w:t>
      </w:r>
      <w:r>
        <w:br/>
      </w:r>
      <w:r>
        <w:t xml:space="preserve">Rajshahi University, Bangladesh | Graduated: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Cultural Competency: Deep understanding of social dynamics in Bangladesh Dhaka, including religious diversity, gender roles, and poverty-related challenges.</w:t>
      </w:r>
    </w:p>
    <w:p>
      <w:pPr>
        <w:numPr>
          <w:ilvl w:val="0"/>
          <w:numId w:val="1004"/>
        </w:numPr>
        <w:pStyle w:val="Compact"/>
      </w:pPr>
      <w:r>
        <w:t xml:space="preserve">Program Development: Expertise in designing culturally relevant interventions for urban and rural communities.</w:t>
      </w:r>
    </w:p>
    <w:p>
      <w:pPr>
        <w:numPr>
          <w:ilvl w:val="0"/>
          <w:numId w:val="1004"/>
        </w:numPr>
        <w:pStyle w:val="Compact"/>
      </w:pPr>
      <w:r>
        <w:t xml:space="preserve">Data Analysis: Proficient in using SPSS and Excel to evaluate program outcomes and inform decision-making.</w:t>
      </w:r>
    </w:p>
    <w:p>
      <w:pPr>
        <w:numPr>
          <w:ilvl w:val="0"/>
          <w:numId w:val="1004"/>
        </w:numPr>
        <w:pStyle w:val="Compact"/>
      </w:pPr>
      <w:r>
        <w:t xml:space="preserve">Crisis Intervention: Trained in trauma response, conflict resolution, and emergency management specific to Dhaka’s context.</w:t>
      </w:r>
    </w:p>
    <w:p>
      <w:pPr>
        <w:numPr>
          <w:ilvl w:val="0"/>
          <w:numId w:val="1004"/>
        </w:numPr>
        <w:pStyle w:val="Compact"/>
      </w:pPr>
      <w:r>
        <w:t xml:space="preserve">Languages: Fluent in Bengali (native), English (proficient), and basic knowledge of Hindi for cross-border collaboration.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Dhaka Youth Empowerment Network</w:t>
      </w:r>
      <w:r>
        <w:t xml:space="preserve"> </w:t>
      </w:r>
      <w:r>
        <w:t xml:space="preserve">– Volunteer Mentor | 2017–Present</w:t>
      </w:r>
      <w:r>
        <w:br/>
      </w:r>
      <w:r>
        <w:t xml:space="preserve">Guided 50+ young adults in Dhaka through career development workshops, focusing on social entrepreneurship and leadership skills.</w:t>
      </w:r>
    </w:p>
    <w:p>
      <w:pPr>
        <w:pStyle w:val="BodyText"/>
      </w:pPr>
      <w:r>
        <w:rPr>
          <w:bCs/>
          <w:b/>
        </w:rPr>
        <w:t xml:space="preserve">Women’s Rights Advocacy Group (WRAG), Dhaka</w:t>
      </w:r>
      <w:r>
        <w:t xml:space="preserve"> </w:t>
      </w:r>
      <w:r>
        <w:t xml:space="preserve">– Member | 2018–Present</w:t>
      </w:r>
      <w:r>
        <w:br/>
      </w:r>
      <w:r>
        <w:t xml:space="preserve">Participated in campaigns to raise awareness about domestic violence and sexual harassment in workplaces across Bangladesh.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“Outstanding Social Worker of the Year” – Dhaka Social Work Association, 2021</w:t>
      </w:r>
    </w:p>
    <w:p>
      <w:pPr>
        <w:numPr>
          <w:ilvl w:val="0"/>
          <w:numId w:val="1005"/>
        </w:numPr>
        <w:pStyle w:val="Compact"/>
      </w:pPr>
      <w:r>
        <w:t xml:space="preserve">Recipient of the “Community Service Award” from the Bangladesh Red Crescent Society, 2019</w:t>
      </w:r>
    </w:p>
    <w:p>
      <w:pPr>
        <w:numPr>
          <w:ilvl w:val="0"/>
          <w:numId w:val="1005"/>
        </w:numPr>
        <w:pStyle w:val="Compact"/>
      </w:pPr>
      <w:r>
        <w:t xml:space="preserve">Featured in “Voices for Change,” a local publication highlighting social work contributions in Dhaka.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 Rahman at amina.rahman@example.com or +880 1712345678.</w:t>
      </w:r>
    </w:p>
    <w:bookmarkEnd w:id="30"/>
    <w:p>
      <w:pPr>
        <w:pStyle w:val="BodyText"/>
      </w:pPr>
      <w:r>
        <w:t xml:space="preserve">This Resume is tailored for Social Workers in Bangladesh Dhaka, emphasizing community impact, cultural relevance, and professional excellence in a dynamic urban setting.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Bangladesh Dhaka</dc:title>
  <dc:creator/>
  <dc:language>en</dc:language>
  <cp:keywords/>
  <dcterms:created xsi:type="dcterms:W3CDTF">2026-07-23T11:52:27Z</dcterms:created>
  <dcterms:modified xsi:type="dcterms:W3CDTF">2026-07-23T11:52:27Z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