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Philippines</w:t>
      </w:r>
      <w:r>
        <w:t xml:space="preserve"> </w:t>
      </w:r>
      <w:r>
        <w:t xml:space="preserve">Manila</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Lourdes S. Dela Cruz</w:t>
      </w:r>
      <w:r>
        <w:br/>
      </w:r>
      <w:r>
        <w:rPr>
          <w:bCs/>
          <w:b/>
        </w:rPr>
        <w:t xml:space="preserve">Email:</w:t>
      </w:r>
      <w:r>
        <w:t xml:space="preserve"> </w:t>
      </w:r>
      <w:r>
        <w:t xml:space="preserve">maria.dela.cruz@example.com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compassionate Social Worker with over 7 years of experience in the Philippines, specializing in community development, poverty alleviation, and mental health support. Proficient in delivering culturally sensitive services to diverse populations across Manila and surrounding regions. Passionate about empowering marginalized communities through advocacy, case management, and program implementation. Committed to upholding the values of social justice and equity as a Social Worker in the Philippines Manila context.</w:t>
      </w:r>
    </w:p>
    <w:bookmarkEnd w:id="21"/>
    <w:bookmarkStart w:id="24" w:name="education"/>
    <w:p>
      <w:pPr>
        <w:pStyle w:val="Heading2"/>
      </w:pPr>
      <w:r>
        <w:t xml:space="preserve">Education</w:t>
      </w:r>
    </w:p>
    <w:bookmarkStart w:id="22" w:name="X900b15c0731f0e4dac351dee152ca62190554b5"/>
    <w:p>
      <w:pPr>
        <w:pStyle w:val="Heading3"/>
      </w:pPr>
      <w:r>
        <w:t xml:space="preserve">Bachelor of Science in Social Work (B.S.W.)</w:t>
      </w:r>
    </w:p>
    <w:p>
      <w:pPr>
        <w:pStyle w:val="FirstParagraph"/>
      </w:pPr>
      <w:r>
        <w:rPr>
          <w:bCs/>
          <w:b/>
        </w:rPr>
        <w:t xml:space="preserve">University of the Philippines Diliman, Manila</w:t>
      </w:r>
      <w:r>
        <w:br/>
      </w:r>
      <w:r>
        <w:t xml:space="preserve">Graduated: June 2015</w:t>
      </w:r>
      <w:r>
        <w:br/>
      </w:r>
      <w:r>
        <w:t xml:space="preserve">Relevant coursework: Community Organization, Social Policy Analysis, Family and Child Welfare, Mental Health Counseling.</w:t>
      </w:r>
    </w:p>
    <w:bookmarkEnd w:id="22"/>
    <w:bookmarkStart w:id="23" w:name="master-of-arts-in-social-work-m.a.s.w."/>
    <w:p>
      <w:pPr>
        <w:pStyle w:val="Heading3"/>
      </w:pPr>
      <w:r>
        <w:t xml:space="preserve">Master of Arts in Social Work (M.A.S.W.)</w:t>
      </w:r>
    </w:p>
    <w:p>
      <w:pPr>
        <w:pStyle w:val="FirstParagraph"/>
      </w:pPr>
      <w:r>
        <w:rPr>
          <w:bCs/>
          <w:b/>
        </w:rPr>
        <w:t xml:space="preserve">Ateneo de Manila University</w:t>
      </w:r>
      <w:r>
        <w:br/>
      </w:r>
      <w:r>
        <w:t xml:space="preserve">Graduated: June 2018</w:t>
      </w:r>
      <w:r>
        <w:br/>
      </w:r>
      <w:r>
        <w:t xml:space="preserve">Thesis: "Community-Based Interventions for Homeless Youth in Manila: A Case Study." Focus on sustainable livelihood programs and trauma-informed care.</w:t>
      </w:r>
    </w:p>
    <w:bookmarkEnd w:id="23"/>
    <w:bookmarkEnd w:id="24"/>
    <w:bookmarkStart w:id="28" w:name="work-experience"/>
    <w:p>
      <w:pPr>
        <w:pStyle w:val="Heading2"/>
      </w:pPr>
      <w:r>
        <w:t xml:space="preserve">Work Experience</w:t>
      </w:r>
    </w:p>
    <w:bookmarkStart w:id="25" w:name="social-worker"/>
    <w:p>
      <w:pPr>
        <w:pStyle w:val="Heading3"/>
      </w:pPr>
      <w:r>
        <w:t xml:space="preserve">Social Worker</w:t>
      </w:r>
    </w:p>
    <w:p>
      <w:pPr>
        <w:pStyle w:val="FirstParagraph"/>
      </w:pPr>
      <w:r>
        <w:rPr>
          <w:bCs/>
          <w:b/>
        </w:rPr>
        <w:t xml:space="preserve">Philippines National Social Welfare Center (NSWC), Manila</w:t>
      </w:r>
      <w:r>
        <w:br/>
      </w:r>
      <w:r>
        <w:t xml:space="preserve">June 2018 – Present</w:t>
      </w:r>
      <w:r>
        <w:br/>
      </w:r>
      <w:r>
        <w:t xml:space="preserve">- Conducted home visits and case management for over 500 families in low-income neighborhoods, including Tondo and Malabon.</w:t>
      </w:r>
      <w:r>
        <w:br/>
      </w:r>
      <w:r>
        <w:t xml:space="preserve">- Designed and implemented a community outreach program to improve access to education for children in informal settlements, resulting in a 40% increase in school enrollment.</w:t>
      </w:r>
      <w:r>
        <w:br/>
      </w:r>
      <w:r>
        <w:t xml:space="preserve">- Collaborated with local government units (LGUs) to distribute emergency aid during typhoon seasons, reaching over 1,200 beneficiaries.</w:t>
      </w:r>
      <w:r>
        <w:br/>
      </w:r>
      <w:r>
        <w:t xml:space="preserve">- Provided counseling services for survivors of domestic violence and child abuse, working closely with the Department of Social Welfare and Development (DSWD).</w:t>
      </w:r>
      <w:r>
        <w:br/>
      </w:r>
      <w:r>
        <w:t xml:space="preserve">- Trained 20+ volunteers on trauma response and crisis intervention techniques tailored to Filipino cultural contexts.</w:t>
      </w:r>
    </w:p>
    <w:bookmarkEnd w:id="25"/>
    <w:bookmarkStart w:id="26" w:name="community-outreach-coordinator"/>
    <w:p>
      <w:pPr>
        <w:pStyle w:val="Heading3"/>
      </w:pPr>
      <w:r>
        <w:t xml:space="preserve">Community Outreach Coordinator</w:t>
      </w:r>
    </w:p>
    <w:p>
      <w:pPr>
        <w:pStyle w:val="FirstParagraph"/>
      </w:pPr>
      <w:r>
        <w:rPr>
          <w:bCs/>
          <w:b/>
        </w:rPr>
        <w:t xml:space="preserve">Save the Children Philippines, Manila Office</w:t>
      </w:r>
      <w:r>
        <w:br/>
      </w:r>
      <w:r>
        <w:t xml:space="preserve">January 2015 – May 2018</w:t>
      </w:r>
      <w:r>
        <w:br/>
      </w:r>
      <w:r>
        <w:t xml:space="preserve">- Managed a team of 15 volunteers to deliver health and nutrition workshops in Barangays near the Pasig River.</w:t>
      </w:r>
      <w:r>
        <w:br/>
      </w:r>
      <w:r>
        <w:t xml:space="preserve">- Secured partnerships with local NGOs to establish micro-loan programs for women entrepreneurs, benefiting over 300 individuals.</w:t>
      </w:r>
      <w:r>
        <w:br/>
      </w:r>
      <w:r>
        <w:t xml:space="preserve">- Advocated for children’s rights through school-based campaigns, reducing dropout rates by 25% in target areas.</w:t>
      </w:r>
      <w:r>
        <w:br/>
      </w:r>
      <w:r>
        <w:t xml:space="preserve">- Documented program outcomes and submitted reports to international donors, ensuring compliance with Philippine social work standards.</w:t>
      </w:r>
    </w:p>
    <w:bookmarkEnd w:id="26"/>
    <w:bookmarkStart w:id="27" w:name="internship-social-worker"/>
    <w:p>
      <w:pPr>
        <w:pStyle w:val="Heading3"/>
      </w:pPr>
      <w:r>
        <w:t xml:space="preserve">Internship: Social Worker</w:t>
      </w:r>
    </w:p>
    <w:p>
      <w:pPr>
        <w:pStyle w:val="FirstParagraph"/>
      </w:pPr>
      <w:r>
        <w:rPr>
          <w:bCs/>
          <w:b/>
        </w:rPr>
        <w:t xml:space="preserve">Manila Regional Hospital</w:t>
      </w:r>
      <w:r>
        <w:br/>
      </w:r>
      <w:r>
        <w:t xml:space="preserve">June 2014 – December 2014</w:t>
      </w:r>
      <w:r>
        <w:br/>
      </w:r>
      <w:r>
        <w:t xml:space="preserve">- Assisted in organizing health screenings and mental health awareness campaigns for patients and their families.</w:t>
      </w:r>
      <w:r>
        <w:br/>
      </w:r>
      <w:r>
        <w:t xml:space="preserve">- Facilitated support groups for individuals recovering from substance abuse, emphasizing peer-to-peer learning.</w:t>
      </w:r>
    </w:p>
    <w:bookmarkEnd w:id="27"/>
    <w:bookmarkEnd w:id="28"/>
    <w:bookmarkStart w:id="29" w:name="skills"/>
    <w:p>
      <w:pPr>
        <w:pStyle w:val="Heading2"/>
      </w:pPr>
      <w:r>
        <w:t xml:space="preserve">Skills</w:t>
      </w:r>
    </w:p>
    <w:p>
      <w:pPr>
        <w:numPr>
          <w:ilvl w:val="0"/>
          <w:numId w:val="1001"/>
        </w:numPr>
        <w:pStyle w:val="Compact"/>
      </w:pPr>
      <w:r>
        <w:t xml:space="preserve">Cultural Competency: Deep understanding of Filipino social norms, values, and community dynamics.</w:t>
      </w:r>
    </w:p>
    <w:p>
      <w:pPr>
        <w:numPr>
          <w:ilvl w:val="0"/>
          <w:numId w:val="1001"/>
        </w:numPr>
        <w:pStyle w:val="Compact"/>
      </w:pPr>
      <w:r>
        <w:t xml:space="preserve">Case Management: Expertise in developing individualized plans for clients with diverse needs (e.g., poverty, mental health, disability).</w:t>
      </w:r>
    </w:p>
    <w:p>
      <w:pPr>
        <w:numPr>
          <w:ilvl w:val="0"/>
          <w:numId w:val="1001"/>
        </w:numPr>
        <w:pStyle w:val="Compact"/>
      </w:pPr>
      <w:r>
        <w:t xml:space="preserve">Program Development: Skilled in designing and evaluating social welfare programs aligned with Philippine policies like the Social Reform Agenda.</w:t>
      </w:r>
    </w:p>
    <w:p>
      <w:pPr>
        <w:numPr>
          <w:ilvl w:val="0"/>
          <w:numId w:val="1001"/>
        </w:numPr>
        <w:pStyle w:val="Compact"/>
      </w:pPr>
      <w:r>
        <w:t xml:space="preserve">Crisis Intervention: Trained in trauma response and disaster risk reduction strategies specific to Manila’s urban environment.</w:t>
      </w:r>
    </w:p>
    <w:p>
      <w:pPr>
        <w:numPr>
          <w:ilvl w:val="0"/>
          <w:numId w:val="1001"/>
        </w:numPr>
        <w:pStyle w:val="Compact"/>
      </w:pPr>
      <w:r>
        <w:t xml:space="preserve">Communication: Fluent in Filipino (Tagalog) and English; proficient in basic Ilocano for regional outreach.</w:t>
      </w:r>
    </w:p>
    <w:p>
      <w:pPr>
        <w:numPr>
          <w:ilvl w:val="0"/>
          <w:numId w:val="1001"/>
        </w:numPr>
        <w:pStyle w:val="Compact"/>
      </w:pPr>
      <w:r>
        <w:t xml:space="preserve">Technology: Proficient in Microsoft Office, SPSS, and social media tools for community engagement.</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DSWD-Approved Crisis Intervention Training</w:t>
      </w:r>
      <w:r>
        <w:t xml:space="preserve"> </w:t>
      </w:r>
      <w:r>
        <w:t xml:space="preserve">(2020) – Focused on managing emergencies in Manila’s high-risk areas.</w:t>
      </w:r>
    </w:p>
    <w:p>
      <w:pPr>
        <w:numPr>
          <w:ilvl w:val="0"/>
          <w:numId w:val="1002"/>
        </w:numPr>
        <w:pStyle w:val="Compact"/>
      </w:pPr>
      <w:r>
        <w:rPr>
          <w:bCs/>
          <w:b/>
        </w:rPr>
        <w:t xml:space="preserve">Community-Based Rehabilitation (CBR) Specialist Certification</w:t>
      </w:r>
      <w:r>
        <w:t xml:space="preserve"> </w:t>
      </w:r>
      <w:r>
        <w:t xml:space="preserve">(2019) – Empowering individuals with disabilities through inclusive programs.</w:t>
      </w:r>
    </w:p>
    <w:p>
      <w:pPr>
        <w:numPr>
          <w:ilvl w:val="0"/>
          <w:numId w:val="1002"/>
        </w:numPr>
        <w:pStyle w:val="Compact"/>
      </w:pPr>
      <w:r>
        <w:rPr>
          <w:bCs/>
          <w:b/>
        </w:rPr>
        <w:t xml:space="preserve">Trauma-Informed Care Workshop</w:t>
      </w:r>
      <w:r>
        <w:t xml:space="preserve"> </w:t>
      </w:r>
      <w:r>
        <w:t xml:space="preserve">(2017) – Led by the Philippine Mental Health Association, emphasizing cultural sensitivity.</w:t>
      </w:r>
    </w:p>
    <w:p>
      <w:pPr>
        <w:numPr>
          <w:ilvl w:val="0"/>
          <w:numId w:val="1002"/>
        </w:numPr>
        <w:pStyle w:val="Compact"/>
      </w:pPr>
      <w:r>
        <w:rPr>
          <w:bCs/>
          <w:b/>
        </w:rPr>
        <w:t xml:space="preserve">Project Management for Social Workers</w:t>
      </w:r>
      <w:r>
        <w:t xml:space="preserve"> </w:t>
      </w:r>
      <w:r>
        <w:t xml:space="preserve">(2016) – Hosted by the National Association of Social Workers Philippines.</w:t>
      </w:r>
    </w:p>
    <w:bookmarkEnd w:id="30"/>
    <w:bookmarkStart w:id="33" w:name="volunteer-experience"/>
    <w:p>
      <w:pPr>
        <w:pStyle w:val="Heading2"/>
      </w:pPr>
      <w:r>
        <w:t xml:space="preserve">Volunteer Experience</w:t>
      </w:r>
    </w:p>
    <w:bookmarkStart w:id="31" w:name="disaster-response-volunteer"/>
    <w:p>
      <w:pPr>
        <w:pStyle w:val="Heading3"/>
      </w:pPr>
      <w:r>
        <w:t xml:space="preserve">Disaster Response Volunteer</w:t>
      </w:r>
    </w:p>
    <w:p>
      <w:pPr>
        <w:pStyle w:val="FirstParagraph"/>
      </w:pPr>
      <w:r>
        <w:rPr>
          <w:bCs/>
          <w:b/>
        </w:rPr>
        <w:t xml:space="preserve">Lupon Tagapagligas ng Barangay (LTG), Manila</w:t>
      </w:r>
      <w:r>
        <w:br/>
      </w:r>
      <w:r>
        <w:t xml:space="preserve">2019 – Present</w:t>
      </w:r>
      <w:r>
        <w:br/>
      </w:r>
      <w:r>
        <w:t xml:space="preserve">- Assisted in distributing relief goods during typhoons and floods, focusing on vulnerable communities in Tondo and San Juan.</w:t>
      </w:r>
      <w:r>
        <w:br/>
      </w:r>
      <w:r>
        <w:t xml:space="preserve">- Conducted post-disaster mental health assessments for families affected by flooding.</w:t>
      </w:r>
    </w:p>
    <w:bookmarkEnd w:id="31"/>
    <w:bookmarkStart w:id="32" w:name="community-educator"/>
    <w:p>
      <w:pPr>
        <w:pStyle w:val="Heading3"/>
      </w:pPr>
      <w:r>
        <w:t xml:space="preserve">Community Educator</w:t>
      </w:r>
    </w:p>
    <w:p>
      <w:pPr>
        <w:pStyle w:val="FirstParagraph"/>
      </w:pPr>
      <w:r>
        <w:rPr>
          <w:bCs/>
          <w:b/>
        </w:rPr>
        <w:t xml:space="preserve">Manila Youth Development Center</w:t>
      </w:r>
      <w:r>
        <w:br/>
      </w:r>
      <w:r>
        <w:t xml:space="preserve">2017 – 2018</w:t>
      </w:r>
      <w:r>
        <w:br/>
      </w:r>
      <w:r>
        <w:t xml:space="preserve">- Organized workshops on reproductive health and substance abuse prevention for teenagers in Quezon City.</w:t>
      </w:r>
    </w:p>
    <w:bookmarkEnd w:id="32"/>
    <w:bookmarkEnd w:id="33"/>
    <w:bookmarkStart w:id="34" w:name="languages"/>
    <w:p>
      <w:pPr>
        <w:pStyle w:val="Heading2"/>
      </w:pPr>
      <w:r>
        <w:t xml:space="preserve">Languages</w:t>
      </w:r>
    </w:p>
    <w:p>
      <w:pPr>
        <w:numPr>
          <w:ilvl w:val="0"/>
          <w:numId w:val="1003"/>
        </w:numPr>
        <w:pStyle w:val="Compact"/>
      </w:pPr>
      <w:r>
        <w:t xml:space="preserve">Filipino (Tagalog) – Native speaker</w:t>
      </w:r>
    </w:p>
    <w:p>
      <w:pPr>
        <w:numPr>
          <w:ilvl w:val="0"/>
          <w:numId w:val="1003"/>
        </w:numPr>
        <w:pStyle w:val="Compact"/>
      </w:pPr>
      <w:r>
        <w:t xml:space="preserve">English – Fluent (IELTS 7.5)</w:t>
      </w:r>
    </w:p>
    <w:p>
      <w:pPr>
        <w:numPr>
          <w:ilvl w:val="0"/>
          <w:numId w:val="1003"/>
        </w:numPr>
        <w:pStyle w:val="Compact"/>
      </w:pPr>
      <w:r>
        <w:t xml:space="preserve">Ilocano – Basic proficiency</w:t>
      </w:r>
    </w:p>
    <w:bookmarkEnd w:id="34"/>
    <w:bookmarkStart w:id="35" w:name="references"/>
    <w:p>
      <w:pPr>
        <w:pStyle w:val="Heading2"/>
      </w:pPr>
      <w:r>
        <w:t xml:space="preserve">References</w:t>
      </w:r>
    </w:p>
    <w:p>
      <w:pPr>
        <w:pStyle w:val="FirstParagraph"/>
      </w:pPr>
      <w:r>
        <w:t xml:space="preserve">Available upon request. Contact: maria.dela.cruz@example.com.</w:t>
      </w:r>
    </w:p>
    <w:p>
      <w:pPr>
        <w:pStyle w:val="BodyText"/>
      </w:pPr>
      <w:r>
        <w:rPr>
          <w:bCs/>
          <w:b/>
        </w:rPr>
        <w:t xml:space="preserve">Note:</w:t>
      </w:r>
      <w:r>
        <w:t xml:space="preserve"> </w:t>
      </w:r>
      <w:r>
        <w:t xml:space="preserve">This resume is tailored for Social Work roles in the Philippines Manila area, emphasizing community engagement, cultural relevance, and alignment with local social welfare initiatives. The content reflects the unique challenges and opportunities of practicing as a Social Worker in urban settings like Manila.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Philippines Manila</dc:title>
  <dc:creator/>
  <dc:language>en</dc:language>
  <cp:keywords/>
  <dcterms:created xsi:type="dcterms:W3CDTF">2026-07-22T20:47:35Z</dcterms:created>
  <dcterms:modified xsi:type="dcterms:W3CDTF">2026-07-22T20:47:35Z</dcterms:modified>
</cp:coreProperties>
</file>

<file path=docProps/custom.xml><?xml version="1.0" encoding="utf-8"?>
<Properties xmlns="http://schemas.openxmlformats.org/officeDocument/2006/custom-properties" xmlns:vt="http://schemas.openxmlformats.org/officeDocument/2006/docPropsVTypes"/>
</file>