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31" w:name="resume"/>
    <w:p>
      <w:pPr>
        <w:pStyle w:val="Heading1"/>
      </w:pPr>
      <w:r>
        <w:t xml:space="preserve">Resume</w:t>
      </w:r>
    </w:p>
    <w:bookmarkStart w:id="30" w:name="social-worker-in-turkey-ankara"/>
    <w:p>
      <w:pPr>
        <w:pStyle w:val="Heading2"/>
      </w:pPr>
      <w:r>
        <w:t xml:space="preserve">Social Worker in Turkey Ankara</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a.demir@example.com.tr</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Start w:id="20" w:name="professional-summary"/>
    <w:p>
      <w:pPr>
        <w:pStyle w:val="Heading3"/>
      </w:pPr>
      <w:r>
        <w:t xml:space="preserve">Professional Summary</w:t>
      </w:r>
    </w:p>
    <w:p>
      <w:pPr>
        <w:pStyle w:val="FirstParagraph"/>
      </w:pPr>
      <w:r>
        <w:t xml:space="preserve">Dedicated and compassionate Social Worker with over 8 years of experience in supporting individuals, families, and communities in Ankara, Turkey. Specialized in trauma counseling, community development, and advocacy for vulnerable populations. Passionate about fostering social justice and improving access to mental health resources in Turkey's capital. Proven ability to navigate the unique cultural and socioeconomic dynamics of Ankara while delivering impactful interventions.</w:t>
      </w:r>
    </w:p>
    <w:bookmarkEnd w:id="20"/>
    <w:bookmarkStart w:id="21" w:name="work-experience"/>
    <w:p>
      <w:pPr>
        <w:pStyle w:val="Heading3"/>
      </w:pPr>
      <w:r>
        <w:t xml:space="preserve">Work Experience</w:t>
      </w:r>
    </w:p>
    <w:p>
      <w:pPr>
        <w:pStyle w:val="FirstParagraph"/>
      </w:pPr>
      <w:r>
        <w:rPr>
          <w:bCs/>
          <w:b/>
        </w:rPr>
        <w:t xml:space="preserve">Senior Social Worker</w:t>
      </w:r>
      <w:r>
        <w:br/>
      </w:r>
      <w:r>
        <w:rPr>
          <w:iCs/>
          <w:i/>
        </w:rPr>
        <w:t xml:space="preserve">Ankara Community Services Center (ACSC)</w:t>
      </w:r>
      <w:r>
        <w:t xml:space="preserve"> </w:t>
      </w:r>
      <w:r>
        <w:t xml:space="preserve">| April 2018 – Present</w:t>
      </w:r>
      <w:r>
        <w:br/>
      </w:r>
    </w:p>
    <w:p>
      <w:pPr>
        <w:numPr>
          <w:ilvl w:val="0"/>
          <w:numId w:val="1001"/>
        </w:numPr>
        <w:pStyle w:val="Compact"/>
      </w:pPr>
      <w:r>
        <w:t xml:space="preserve">Managed over 200 active cases involving domestic violence survivors, refugees, and low-income families in Ankara.</w:t>
      </w:r>
    </w:p>
    <w:p>
      <w:pPr>
        <w:numPr>
          <w:ilvl w:val="0"/>
          <w:numId w:val="1001"/>
        </w:numPr>
        <w:pStyle w:val="Compact"/>
      </w:pPr>
      <w:r>
        <w:t xml:space="preserve">Coordinated with local NGOs and government agencies to develop culturally sensitive mental health programs for Turkish and Syrian communities.</w:t>
      </w:r>
    </w:p>
    <w:p>
      <w:pPr>
        <w:numPr>
          <w:ilvl w:val="0"/>
          <w:numId w:val="1001"/>
        </w:numPr>
        <w:pStyle w:val="Compact"/>
      </w:pPr>
      <w:r>
        <w:t xml:space="preserve">Provided trauma-informed counseling to children and adolescents in public schools across Ankara's districts, including Çankaya and Kızılay.</w:t>
      </w:r>
    </w:p>
    <w:p>
      <w:pPr>
        <w:numPr>
          <w:ilvl w:val="0"/>
          <w:numId w:val="1001"/>
        </w:numPr>
        <w:pStyle w:val="Compact"/>
      </w:pPr>
      <w:r>
        <w:t xml:space="preserve">Organized community workshops on topics like women's rights, child protection, and disability inclusion, reaching over 500 participants annually.</w:t>
      </w:r>
    </w:p>
    <w:p>
      <w:pPr>
        <w:numPr>
          <w:ilvl w:val="0"/>
          <w:numId w:val="1001"/>
        </w:numPr>
        <w:pStyle w:val="Compact"/>
      </w:pPr>
      <w:r>
        <w:t xml:space="preserve">Played a key role in the implementation of Turkey’s National Strategy for Social Inclusion by designing outreach initiatives in Ankara’s marginalized neighborhoods.</w:t>
      </w:r>
    </w:p>
    <w:p>
      <w:pPr>
        <w:pStyle w:val="FirstParagraph"/>
      </w:pPr>
      <w:r>
        <w:rPr>
          <w:bCs/>
          <w:b/>
        </w:rPr>
        <w:t xml:space="preserve">Social Worker</w:t>
      </w:r>
      <w:r>
        <w:br/>
      </w:r>
      <w:r>
        <w:rPr>
          <w:iCs/>
          <w:i/>
        </w:rPr>
        <w:t xml:space="preserve">Ankara Rehabilitation Center for People with Disabilities</w:t>
      </w:r>
      <w:r>
        <w:t xml:space="preserve"> </w:t>
      </w:r>
      <w:r>
        <w:t xml:space="preserve">| June 2014 – March 2018</w:t>
      </w:r>
      <w:r>
        <w:br/>
      </w:r>
    </w:p>
    <w:p>
      <w:pPr>
        <w:numPr>
          <w:ilvl w:val="0"/>
          <w:numId w:val="1002"/>
        </w:numPr>
        <w:pStyle w:val="Compact"/>
      </w:pPr>
      <w:r>
        <w:t xml:space="preserve">Supported individuals with physical and intellectual disabilities through individualized care plans, focusing on their integration into Ankara's social and economic systems.</w:t>
      </w:r>
    </w:p>
    <w:p>
      <w:pPr>
        <w:numPr>
          <w:ilvl w:val="0"/>
          <w:numId w:val="1002"/>
        </w:numPr>
        <w:pStyle w:val="Compact"/>
      </w:pPr>
      <w:r>
        <w:t xml:space="preserve">Collaborated with local universities to train future social workers in accessible service delivery methods tailored for Turkey’s diverse population.</w:t>
      </w:r>
    </w:p>
    <w:p>
      <w:pPr>
        <w:numPr>
          <w:ilvl w:val="0"/>
          <w:numId w:val="1002"/>
        </w:numPr>
        <w:pStyle w:val="Compact"/>
      </w:pPr>
      <w:r>
        <w:t xml:space="preserve">Advocated for policy changes to improve accessibility in public spaces, contributing to Ankara’s 2017 Disability Inclusion Action Plan.</w:t>
      </w:r>
    </w:p>
    <w:p>
      <w:pPr>
        <w:numPr>
          <w:ilvl w:val="0"/>
          <w:numId w:val="1002"/>
        </w:numPr>
        <w:pStyle w:val="Compact"/>
      </w:pPr>
      <w:r>
        <w:t xml:space="preserve">Founded a peer support group for parents of children with disabilities, which grew to over 100 members in Ankara.</w:t>
      </w:r>
    </w:p>
    <w:bookmarkEnd w:id="21"/>
    <w:bookmarkStart w:id="22" w:name="education"/>
    <w:p>
      <w:pPr>
        <w:pStyle w:val="Heading3"/>
      </w:pPr>
      <w:r>
        <w:t xml:space="preserve">Education</w:t>
      </w:r>
    </w:p>
    <w:p>
      <w:pPr>
        <w:pStyle w:val="FirstParagraph"/>
      </w:pPr>
      <w:r>
        <w:rPr>
          <w:bCs/>
          <w:b/>
        </w:rPr>
        <w:t xml:space="preserve">Bachelor of Social Work</w:t>
      </w:r>
      <w:r>
        <w:br/>
      </w:r>
      <w:r>
        <w:rPr>
          <w:iCs/>
          <w:i/>
        </w:rPr>
        <w:t xml:space="preserve">Ankara University</w:t>
      </w:r>
      <w:r>
        <w:t xml:space="preserve"> </w:t>
      </w:r>
      <w:r>
        <w:t xml:space="preserve">| Graduated 2014</w:t>
      </w:r>
      <w:r>
        <w:br/>
      </w:r>
    </w:p>
    <w:p>
      <w:pPr>
        <w:pStyle w:val="BodyText"/>
      </w:pPr>
      <w:r>
        <w:t xml:space="preserve">Thesis: "Challenges in Social Work Practice with Refugee Populations in Ankara: A Case Study Approach". Honors: Dean’s List (2013-2014).</w:t>
      </w:r>
    </w:p>
    <w:p>
      <w:pPr>
        <w:pStyle w:val="BodyText"/>
      </w:pPr>
      <w:r>
        <w:rPr>
          <w:bCs/>
          <w:b/>
        </w:rPr>
        <w:t xml:space="preserve">Master of Social Work</w:t>
      </w:r>
      <w:r>
        <w:br/>
      </w:r>
      <w:r>
        <w:rPr>
          <w:iCs/>
          <w:i/>
        </w:rPr>
        <w:t xml:space="preserve">Bilkent University</w:t>
      </w:r>
      <w:r>
        <w:t xml:space="preserve"> </w:t>
      </w:r>
      <w:r>
        <w:t xml:space="preserve">| Graduated 2017</w:t>
      </w:r>
      <w:r>
        <w:br/>
      </w:r>
    </w:p>
    <w:p>
      <w:pPr>
        <w:pStyle w:val="BodyText"/>
      </w:pPr>
      <w:r>
        <w:t xml:space="preserve">Specialization in Community Organization and Development. Research focused on the socioeconomic integration of Syrian refugees in Ankara’s informal settlements.</w:t>
      </w:r>
    </w:p>
    <w:bookmarkEnd w:id="22"/>
    <w:bookmarkStart w:id="23" w:name="skills"/>
    <w:p>
      <w:pPr>
        <w:pStyle w:val="Heading3"/>
      </w:pPr>
      <w:r>
        <w:t xml:space="preserve">Skills</w:t>
      </w:r>
    </w:p>
    <w:p>
      <w:pPr>
        <w:numPr>
          <w:ilvl w:val="0"/>
          <w:numId w:val="1003"/>
        </w:numPr>
        <w:pStyle w:val="Compact"/>
      </w:pPr>
      <w:r>
        <w:t xml:space="preserve">Case management and crisis intervention for vulnerable populations in Turkey.</w:t>
      </w:r>
    </w:p>
    <w:p>
      <w:pPr>
        <w:numPr>
          <w:ilvl w:val="0"/>
          <w:numId w:val="1003"/>
        </w:numPr>
        <w:pStyle w:val="Compact"/>
      </w:pPr>
      <w:r>
        <w:t xml:space="preserve">Fluency in Turkish and English; basic knowledge of Kurdish (spoken).</w:t>
      </w:r>
    </w:p>
    <w:p>
      <w:pPr>
        <w:numPr>
          <w:ilvl w:val="0"/>
          <w:numId w:val="1003"/>
        </w:numPr>
        <w:pStyle w:val="Compact"/>
      </w:pPr>
      <w:r>
        <w:t xml:space="preserve">Proficient in using social work software like Casebook and QuickBooks for program management.</w:t>
      </w:r>
    </w:p>
    <w:p>
      <w:pPr>
        <w:numPr>
          <w:ilvl w:val="0"/>
          <w:numId w:val="1003"/>
        </w:numPr>
        <w:pStyle w:val="Compact"/>
      </w:pPr>
      <w:r>
        <w:t xml:space="preserve">Cultural competence in Ankara’s multicultural context, including interactions with Turkish, Kurdish, and Syrian communities.</w:t>
      </w:r>
    </w:p>
    <w:p>
      <w:pPr>
        <w:numPr>
          <w:ilvl w:val="0"/>
          <w:numId w:val="1003"/>
        </w:numPr>
        <w:pStyle w:val="Compact"/>
      </w:pPr>
      <w:r>
        <w:t xml:space="preserve">Strong skills in grant writing and project implementation for NGOs operating in Turkey.</w:t>
      </w:r>
    </w:p>
    <w:p>
      <w:pPr>
        <w:numPr>
          <w:ilvl w:val="0"/>
          <w:numId w:val="1003"/>
        </w:numPr>
        <w:pStyle w:val="Compact"/>
      </w:pPr>
      <w:r>
        <w:t xml:space="preserve">Experience with UNHCR protocols for refugee support and international standards for social work practice.</w:t>
      </w:r>
    </w:p>
    <w:bookmarkEnd w:id="23"/>
    <w:bookmarkStart w:id="24" w:name="certifications-and-licenses"/>
    <w:p>
      <w:pPr>
        <w:pStyle w:val="Heading3"/>
      </w:pPr>
      <w:r>
        <w:t xml:space="preserve">Certifications and Licenses</w:t>
      </w:r>
    </w:p>
    <w:p>
      <w:pPr>
        <w:pStyle w:val="FirstParagraph"/>
      </w:pPr>
      <w:r>
        <w:rPr>
          <w:bCs/>
          <w:b/>
        </w:rPr>
        <w:t xml:space="preserve">Certified Trauma-Informed Practitioner</w:t>
      </w:r>
      <w:r>
        <w:br/>
      </w:r>
      <w:r>
        <w:rPr>
          <w:iCs/>
          <w:i/>
        </w:rPr>
        <w:t xml:space="preserve">International Association of Trauma Professionals (IATP)</w:t>
      </w:r>
      <w:r>
        <w:t xml:space="preserve"> </w:t>
      </w:r>
      <w:r>
        <w:t xml:space="preserve">| 2021</w:t>
      </w:r>
      <w:r>
        <w:br/>
      </w:r>
    </w:p>
    <w:p>
      <w:pPr>
        <w:pStyle w:val="BodyText"/>
      </w:pPr>
      <w:r>
        <w:rPr>
          <w:bCs/>
          <w:b/>
        </w:rPr>
        <w:t xml:space="preserve">License to Practice Social Work in Turkey</w:t>
      </w:r>
      <w:r>
        <w:br/>
      </w:r>
      <w:r>
        <w:rPr>
          <w:iCs/>
          <w:i/>
        </w:rPr>
        <w:t xml:space="preserve">Turkish Ministry of Family and Social Policies</w:t>
      </w:r>
      <w:r>
        <w:t xml:space="preserve"> </w:t>
      </w:r>
      <w:r>
        <w:t xml:space="preserve">| 2015</w:t>
      </w:r>
      <w:r>
        <w:br/>
      </w:r>
    </w:p>
    <w:p>
      <w:pPr>
        <w:pStyle w:val="BodyText"/>
      </w:pPr>
      <w:r>
        <w:t xml:space="preserve">Maintains active membership in the Turkish Association of Social Workers (TASW), a key professional body for social workers in Ankara.</w:t>
      </w:r>
    </w:p>
    <w:bookmarkEnd w:id="24"/>
    <w:bookmarkStart w:id="25"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(Proficient)</w:t>
      </w:r>
    </w:p>
    <w:p>
      <w:pPr>
        <w:numPr>
          <w:ilvl w:val="0"/>
          <w:numId w:val="1004"/>
        </w:numPr>
        <w:pStyle w:val="Compact"/>
      </w:pPr>
      <w:r>
        <w:t xml:space="preserve">Kurdish (Basic Conversational)</w:t>
      </w:r>
    </w:p>
    <w:bookmarkEnd w:id="25"/>
    <w:bookmarkStart w:id="26" w:name="volunteer-work"/>
    <w:p>
      <w:pPr>
        <w:pStyle w:val="Heading3"/>
      </w:pPr>
      <w:r>
        <w:t xml:space="preserve">Volunteer Work</w:t>
      </w:r>
    </w:p>
    <w:p>
      <w:pPr>
        <w:pStyle w:val="FirstParagraph"/>
      </w:pPr>
      <w:r>
        <w:rPr>
          <w:bCs/>
          <w:b/>
        </w:rPr>
        <w:t xml:space="preserve">Volunteer Counselor</w:t>
      </w:r>
      <w:r>
        <w:br/>
      </w:r>
      <w:r>
        <w:rPr>
          <w:iCs/>
          <w:i/>
        </w:rPr>
        <w:t xml:space="preserve">Ankara Human Rights Foundation</w:t>
      </w:r>
      <w:r>
        <w:t xml:space="preserve"> </w:t>
      </w:r>
      <w:r>
        <w:t xml:space="preserve">| 2019 – Present</w:t>
      </w:r>
      <w:r>
        <w:br/>
      </w:r>
    </w:p>
    <w:p>
      <w:pPr>
        <w:numPr>
          <w:ilvl w:val="0"/>
          <w:numId w:val="1005"/>
        </w:numPr>
        <w:pStyle w:val="Compact"/>
      </w:pPr>
      <w:r>
        <w:t xml:space="preserve">Provided free counseling services to victims of gender-based violence in Ankara’s public hospitals.</w:t>
      </w:r>
    </w:p>
    <w:p>
      <w:pPr>
        <w:numPr>
          <w:ilvl w:val="0"/>
          <w:numId w:val="1005"/>
        </w:numPr>
        <w:pStyle w:val="Compact"/>
      </w:pPr>
      <w:r>
        <w:t xml:space="preserve">Coordinated with local authorities to ensure legal support for survivors, aligning with Turkey’s 2018 Anti-Violence Law.</w:t>
      </w:r>
    </w:p>
    <w:bookmarkEnd w:id="26"/>
    <w:bookmarkStart w:id="27" w:name="community-initiatives"/>
    <w:p>
      <w:pPr>
        <w:pStyle w:val="Heading3"/>
      </w:pPr>
      <w:r>
        <w:t xml:space="preserve">Community Initiatives</w:t>
      </w:r>
    </w:p>
    <w:p>
      <w:pPr>
        <w:pStyle w:val="FirstParagraph"/>
      </w:pPr>
      <w:r>
        <w:rPr>
          <w:bCs/>
          <w:b/>
        </w:rPr>
        <w:t xml:space="preserve">“Ankara Safe Spaces” Project</w:t>
      </w:r>
      <w:r>
        <w:br/>
      </w:r>
      <w:r>
        <w:rPr>
          <w:iCs/>
          <w:i/>
        </w:rPr>
        <w:t xml:space="preserve">Co-Founder and Lead Coordinator</w:t>
      </w:r>
      <w:r>
        <w:t xml:space="preserve"> </w:t>
      </w:r>
      <w:r>
        <w:t xml:space="preserve">| 2020 – Present</w:t>
      </w:r>
      <w:r>
        <w:br/>
      </w:r>
    </w:p>
    <w:p>
      <w:pPr>
        <w:pStyle w:val="BodyText"/>
      </w:pPr>
      <w:r>
        <w:t xml:space="preserve">Launched a network of safe havens for women and children in Ankara, partnering with local mosques, schools, and community centers. The project has supported over 300 families since its inception.</w:t>
      </w:r>
    </w:p>
    <w:bookmarkEnd w:id="27"/>
    <w:bookmarkStart w:id="28" w:name="professional-affiliations"/>
    <w:p>
      <w:pPr>
        <w:pStyle w:val="Heading3"/>
      </w:pPr>
      <w:r>
        <w:t xml:space="preserve">Professional Affiliations</w:t>
      </w:r>
    </w:p>
    <w:p>
      <w:pPr>
        <w:numPr>
          <w:ilvl w:val="0"/>
          <w:numId w:val="1006"/>
        </w:numPr>
        <w:pStyle w:val="Compact"/>
      </w:pPr>
      <w:r>
        <w:t xml:space="preserve">Member, Turkish Association of Social Workers (TASW) since 2015.</w:t>
      </w:r>
    </w:p>
    <w:p>
      <w:pPr>
        <w:numPr>
          <w:ilvl w:val="0"/>
          <w:numId w:val="1006"/>
        </w:numPr>
        <w:pStyle w:val="Compact"/>
      </w:pPr>
      <w:r>
        <w:t xml:space="preserve">Volunteer, Ankara Chapter of the International Federation of Social Workers (IFSW).</w:t>
      </w:r>
    </w:p>
    <w:bookmarkEnd w:id="28"/>
    <w:bookmarkStart w:id="29" w:name="references"/>
    <w:p>
      <w:pPr>
        <w:pStyle w:val="Heading3"/>
      </w:pPr>
      <w:r>
        <w:t xml:space="preserve">References</w:t>
      </w:r>
    </w:p>
    <w:p>
      <w:pPr>
        <w:pStyle w:val="FirstParagraph"/>
      </w:pPr>
      <w:r>
        <w:t xml:space="preserve">Available upon request. References include former supervisors from the Ankara Community Services Center, academic advisors from Ankara University, and community leaders in Turkey’s capital.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Turkey Ankara</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