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social-worker-resume"/>
    <w:p>
      <w:pPr>
        <w:pStyle w:val="Heading1"/>
      </w:pPr>
      <w:r>
        <w:t xml:space="preserve">Social Worker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r>
        <w:br/>
      </w:r>
      <w:r>
        <w:rPr>
          <w:bCs/>
          <w:b/>
        </w:rPr>
        <w:t xml:space="preserve">Address:</w:t>
      </w:r>
      <w:r>
        <w:t xml:space="preserve"> </w:t>
      </w:r>
      <w:r>
        <w:t xml:space="preserve">123 Holloway Road, London, N7 6PA</w:t>
      </w:r>
      <w:r>
        <w:br/>
      </w:r>
      <w:r>
        <w:rPr>
          <w:bCs/>
          <w:b/>
        </w:rPr>
        <w:t xml:space="preserve">Email:</w:t>
      </w:r>
      <w:r>
        <w:t xml:space="preserve"> </w:t>
      </w:r>
      <w:r>
        <w:t xml:space="preserve">emma.thompson.socialworker@example.com</w:t>
      </w:r>
      <w:r>
        <w:br/>
      </w:r>
      <w:r>
        <w:rPr>
          <w:bCs/>
          <w:b/>
        </w:rPr>
        <w:t xml:space="preserve">Phone:</w:t>
      </w:r>
      <w:r>
        <w:t xml:space="preserve"> </w:t>
      </w:r>
      <w:r>
        <w:t xml:space="preserve">+44 20 7946 1234</w:t>
      </w:r>
      <w:r>
        <w:br/>
      </w:r>
      <w:r>
        <w:rPr>
          <w:bCs/>
          <w:b/>
        </w:rPr>
        <w:t xml:space="preserve">LinkedIn:</w:t>
      </w:r>
      <w:r>
        <w:t xml:space="preserve"> </w:t>
      </w:r>
      <w:r>
        <w:t xml:space="preserve">linkedin.com/in/emma-thompson-socialworker</w:t>
      </w:r>
    </w:p>
    <w:bookmarkEnd w:id="20"/>
    <w:bookmarkEnd w:id="21"/>
    <w:bookmarkStart w:id="22" w:name="professional-summary"/>
    <w:p>
      <w:pPr>
        <w:pStyle w:val="Heading2"/>
      </w:pPr>
      <w:r>
        <w:t xml:space="preserve">Professional Summary</w:t>
      </w:r>
    </w:p>
    <w:p>
      <w:pPr>
        <w:pStyle w:val="FirstParagraph"/>
      </w:pPr>
      <w:r>
        <w:t xml:space="preserve">A dedicated Social Worker with over 8 years of experience in the United Kingdom London, specializing in supporting vulnerable individuals and families. Committed to promoting social justice, mental health advocacy, and community empowerment. Proven expertise in case management, crisis intervention, and multi-agency collaboration within the UK’s public sector. A strong advocate for child welfare and adult safeguarding services in London’s diverse communities.</w:t>
      </w:r>
    </w:p>
    <w:bookmarkEnd w:id="22"/>
    <w:bookmarkStart w:id="25" w:name="work-experience"/>
    <w:p>
      <w:pPr>
        <w:pStyle w:val="Heading2"/>
      </w:pPr>
      <w:r>
        <w:t xml:space="preserve">Work Experience</w:t>
      </w:r>
    </w:p>
    <w:bookmarkStart w:id="23" w:name="X4f6b2f042778bb507181f22055a2abd833beeae"/>
    <w:p>
      <w:pPr>
        <w:pStyle w:val="Heading3"/>
      </w:pPr>
      <w:r>
        <w:t xml:space="preserve">Social Worker | London Borough of Camden, United Kingdom</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London, UK</w:t>
      </w:r>
    </w:p>
    <w:p>
      <w:pPr>
        <w:numPr>
          <w:ilvl w:val="0"/>
          <w:numId w:val="1001"/>
        </w:numPr>
        <w:pStyle w:val="Compact"/>
      </w:pPr>
      <w:r>
        <w:t xml:space="preserve">Provided direct support to over 50 children and families annually, focusing on child protection, family mediation, and educational welfare in the United Kingdom London context.</w:t>
      </w:r>
    </w:p>
    <w:p>
      <w:pPr>
        <w:numPr>
          <w:ilvl w:val="0"/>
          <w:numId w:val="1001"/>
        </w:numPr>
        <w:pStyle w:val="Compact"/>
      </w:pPr>
      <w:r>
        <w:t xml:space="preserve">Collaborated with local schools, healthcare providers, and police to ensure comprehensive safeguarding strategies for at-risk youth in Camden.</w:t>
      </w:r>
    </w:p>
    <w:p>
      <w:pPr>
        <w:numPr>
          <w:ilvl w:val="0"/>
          <w:numId w:val="1001"/>
        </w:numPr>
        <w:pStyle w:val="Compact"/>
      </w:pPr>
      <w:r>
        <w:t xml:space="preserve">Developed personalized care plans aligned with UK statutory requirements (e.g., Children Act 1989) and delivered culturally sensitive interventions for diverse communities in London.</w:t>
      </w:r>
    </w:p>
    <w:p>
      <w:pPr>
        <w:numPr>
          <w:ilvl w:val="0"/>
          <w:numId w:val="1001"/>
        </w:numPr>
        <w:pStyle w:val="Compact"/>
      </w:pPr>
      <w:r>
        <w:t xml:space="preserve">Led workshops on mental health awareness for parents and caregivers, emphasizing early intervention techniques specific to the United Kingdom London urban environment.</w:t>
      </w:r>
    </w:p>
    <w:bookmarkEnd w:id="23"/>
    <w:bookmarkStart w:id="24" w:name="Xc239491addfc1ded49dbb4fab746f9b6c2b03ca"/>
    <w:p>
      <w:pPr>
        <w:pStyle w:val="Heading3"/>
      </w:pPr>
      <w:r>
        <w:t xml:space="preserve">Social Worker | Greater London Authority (GLA), United Kingdom</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London, UK</w:t>
      </w:r>
    </w:p>
    <w:p>
      <w:pPr>
        <w:numPr>
          <w:ilvl w:val="0"/>
          <w:numId w:val="1002"/>
        </w:numPr>
        <w:pStyle w:val="Compact"/>
      </w:pPr>
      <w:r>
        <w:t xml:space="preserve">Supported the integration of refugees and asylum seekers into London’s communities through housing, education, and employment programs under UK government guidelines.</w:t>
      </w:r>
    </w:p>
    <w:p>
      <w:pPr>
        <w:numPr>
          <w:ilvl w:val="0"/>
          <w:numId w:val="1002"/>
        </w:numPr>
        <w:pStyle w:val="Compact"/>
      </w:pPr>
      <w:r>
        <w:t xml:space="preserve">Conducted risk assessments and provided emergency support to individuals facing homelessness or domestic abuse in the United Kingdom London boroughs.</w:t>
      </w:r>
    </w:p>
    <w:p>
      <w:pPr>
        <w:numPr>
          <w:ilvl w:val="0"/>
          <w:numId w:val="1002"/>
        </w:numPr>
        <w:pStyle w:val="Compact"/>
      </w:pPr>
      <w:r>
        <w:t xml:space="preserve">Contributed to policy development for social inclusion initiatives, ensuring alignment with national priorities such as the UK’s Social Care Reform Strategy.</w:t>
      </w:r>
    </w:p>
    <w:p>
      <w:pPr>
        <w:numPr>
          <w:ilvl w:val="0"/>
          <w:numId w:val="1002"/>
        </w:numPr>
        <w:pStyle w:val="Compact"/>
      </w:pPr>
      <w:r>
        <w:t xml:space="preserve">Trained junior social workers on ethical practices and legal frameworks relevant to social work in the United Kingdom London, including data protection (GDPR) and anti-discrimination laws.</w:t>
      </w:r>
    </w:p>
    <w:bookmarkEnd w:id="24"/>
    <w:bookmarkEnd w:id="25"/>
    <w:bookmarkStart w:id="28" w:name="education"/>
    <w:p>
      <w:pPr>
        <w:pStyle w:val="Heading2"/>
      </w:pPr>
      <w:r>
        <w:t xml:space="preserve">Education</w:t>
      </w:r>
    </w:p>
    <w:bookmarkStart w:id="26" w:name="X3f8130b1865baf351aa81c53be03b049bd258fd"/>
    <w:p>
      <w:pPr>
        <w:pStyle w:val="Heading3"/>
      </w:pPr>
      <w:r>
        <w:t xml:space="preserve">MSc in Social Work | University of East London, United Kingdom</w:t>
      </w:r>
    </w:p>
    <w:p>
      <w:pPr>
        <w:pStyle w:val="FirstParagraph"/>
      </w:pPr>
      <w:r>
        <w:rPr>
          <w:bCs/>
          <w:b/>
        </w:rPr>
        <w:t xml:space="preserve">Graduation Date:</w:t>
      </w:r>
      <w:r>
        <w:t xml:space="preserve"> </w:t>
      </w:r>
      <w:r>
        <w:t xml:space="preserve">July 2015</w:t>
      </w:r>
      <w:r>
        <w:br/>
      </w:r>
      <w:r>
        <w:rPr>
          <w:bCs/>
          <w:b/>
        </w:rPr>
        <w:t xml:space="preserve">GPA:</w:t>
      </w:r>
      <w:r>
        <w:t xml:space="preserve"> </w:t>
      </w:r>
      <w:r>
        <w:t xml:space="preserve">3.8/4.0</w:t>
      </w:r>
    </w:p>
    <w:p>
      <w:pPr>
        <w:numPr>
          <w:ilvl w:val="0"/>
          <w:numId w:val="1003"/>
        </w:numPr>
        <w:pStyle w:val="Compact"/>
      </w:pPr>
      <w:r>
        <w:t xml:space="preserve">Courses focused on child and family welfare, mental health, and community development, with placements in London-based social care organizations.</w:t>
      </w:r>
    </w:p>
    <w:p>
      <w:pPr>
        <w:numPr>
          <w:ilvl w:val="0"/>
          <w:numId w:val="1003"/>
        </w:numPr>
        <w:pStyle w:val="Compact"/>
      </w:pPr>
      <w:r>
        <w:t xml:space="preserve">Research project: "Barriers to Mental Health Access for Ethnic Minority Communities in the United Kingdom London," published in the Journal of Social Work Practice.</w:t>
      </w:r>
    </w:p>
    <w:bookmarkEnd w:id="26"/>
    <w:bookmarkStart w:id="27" w:name="Xfddefd94340f8b33b6c450a77e94fcb4dfcadb2"/>
    <w:p>
      <w:pPr>
        <w:pStyle w:val="Heading3"/>
      </w:pPr>
      <w:r>
        <w:t xml:space="preserve">BSc (Hons) in Psychology | Queen Mary University of London, United Kingdom</w:t>
      </w:r>
    </w:p>
    <w:p>
      <w:pPr>
        <w:pStyle w:val="FirstParagraph"/>
      </w:pPr>
      <w:r>
        <w:rPr>
          <w:bCs/>
          <w:b/>
        </w:rPr>
        <w:t xml:space="preserve">Graduation Date:</w:t>
      </w:r>
      <w:r>
        <w:t xml:space="preserve"> </w:t>
      </w:r>
      <w:r>
        <w:t xml:space="preserve">July 2012</w:t>
      </w:r>
    </w:p>
    <w:bookmarkEnd w:id="27"/>
    <w:bookmarkEnd w:id="28"/>
    <w:bookmarkStart w:id="29" w:name="skills"/>
    <w:p>
      <w:pPr>
        <w:pStyle w:val="Heading2"/>
      </w:pPr>
      <w:r>
        <w:t xml:space="preserve">Skills</w:t>
      </w:r>
    </w:p>
    <w:p>
      <w:pPr>
        <w:numPr>
          <w:ilvl w:val="0"/>
          <w:numId w:val="1004"/>
        </w:numPr>
        <w:pStyle w:val="Compact"/>
      </w:pPr>
      <w:r>
        <w:rPr>
          <w:bCs/>
          <w:b/>
        </w:rPr>
        <w:t xml:space="preserve">Case Management:</w:t>
      </w:r>
      <w:r>
        <w:t xml:space="preserve"> </w:t>
      </w:r>
      <w:r>
        <w:t xml:space="preserve">Expertise in developing and implementing care plans for individuals and families in the United Kingdom London context.</w:t>
      </w:r>
    </w:p>
    <w:p>
      <w:pPr>
        <w:numPr>
          <w:ilvl w:val="0"/>
          <w:numId w:val="1004"/>
        </w:numPr>
        <w:pStyle w:val="Compact"/>
      </w:pPr>
      <w:r>
        <w:rPr>
          <w:bCs/>
          <w:b/>
        </w:rPr>
        <w:t xml:space="preserve">Crisis Intervention:</w:t>
      </w:r>
      <w:r>
        <w:t xml:space="preserve"> </w:t>
      </w:r>
      <w:r>
        <w:t xml:space="preserve">Trained in de-escalation techniques and trauma-informed practices, tailored for urban social work environments.</w:t>
      </w:r>
    </w:p>
    <w:p>
      <w:pPr>
        <w:numPr>
          <w:ilvl w:val="0"/>
          <w:numId w:val="1004"/>
        </w:numPr>
        <w:pStyle w:val="Compact"/>
      </w:pPr>
      <w:r>
        <w:rPr>
          <w:bCs/>
          <w:b/>
        </w:rPr>
        <w:t xml:space="preserve">Legislation &amp; Policy:</w:t>
      </w:r>
      <w:r>
        <w:t xml:space="preserve"> </w:t>
      </w:r>
      <w:r>
        <w:t xml:space="preserve">Strong knowledge of UK laws such as the Care Act 2014, Children’s Act 1989, and the Mental Health Act 1983.</w:t>
      </w:r>
    </w:p>
    <w:p>
      <w:pPr>
        <w:numPr>
          <w:ilvl w:val="0"/>
          <w:numId w:val="1004"/>
        </w:numPr>
        <w:pStyle w:val="Compact"/>
      </w:pPr>
      <w:r>
        <w:rPr>
          <w:bCs/>
          <w:b/>
        </w:rPr>
        <w:t xml:space="preserve">Cultural Competency:</w:t>
      </w:r>
      <w:r>
        <w:t xml:space="preserve"> </w:t>
      </w:r>
      <w:r>
        <w:t xml:space="preserve">Fluent in English and conversational Spanish; experienced working with multicultural populations in London’s diverse neighborhoods.</w:t>
      </w:r>
    </w:p>
    <w:p>
      <w:pPr>
        <w:numPr>
          <w:ilvl w:val="0"/>
          <w:numId w:val="1004"/>
        </w:numPr>
        <w:pStyle w:val="Compact"/>
      </w:pPr>
      <w:r>
        <w:rPr>
          <w:bCs/>
          <w:b/>
        </w:rPr>
        <w:t xml:space="preserve">Technology:</w:t>
      </w:r>
      <w:r>
        <w:t xml:space="preserve"> </w:t>
      </w:r>
      <w:r>
        <w:t xml:space="preserve">Proficient in using social work software (e.g., Social Work Insight) and Microsoft Office suite for documentation and reporting.</w:t>
      </w:r>
    </w:p>
    <w:bookmarkEnd w:id="29"/>
    <w:bookmarkStart w:id="30" w:name="certifications"/>
    <w:p>
      <w:pPr>
        <w:pStyle w:val="Heading2"/>
      </w:pPr>
      <w:r>
        <w:t xml:space="preserve">Certifications</w:t>
      </w:r>
    </w:p>
    <w:p>
      <w:pPr>
        <w:numPr>
          <w:ilvl w:val="0"/>
          <w:numId w:val="1005"/>
        </w:numPr>
        <w:pStyle w:val="Compact"/>
      </w:pPr>
      <w:r>
        <w:rPr>
          <w:bCs/>
          <w:b/>
        </w:rPr>
        <w:t xml:space="preserve">British Association of Social Workers (BASW) Membership</w:t>
      </w:r>
      <w:r>
        <w:t xml:space="preserve"> </w:t>
      </w:r>
      <w:r>
        <w:t xml:space="preserve">– 2016 – Present</w:t>
      </w:r>
    </w:p>
    <w:p>
      <w:pPr>
        <w:numPr>
          <w:ilvl w:val="0"/>
          <w:numId w:val="1005"/>
        </w:numPr>
        <w:pStyle w:val="Compact"/>
      </w:pPr>
      <w:r>
        <w:rPr>
          <w:bCs/>
          <w:b/>
        </w:rPr>
        <w:t xml:space="preserve">Level 3 Award in Understanding Mental Health</w:t>
      </w:r>
      <w:r>
        <w:t xml:space="preserve"> </w:t>
      </w:r>
      <w:r>
        <w:t xml:space="preserve">– 2019 (Awarded by the Qualifications and Credit Framework, UK)</w:t>
      </w:r>
    </w:p>
    <w:p>
      <w:pPr>
        <w:numPr>
          <w:ilvl w:val="0"/>
          <w:numId w:val="1005"/>
        </w:numPr>
        <w:pStyle w:val="Compact"/>
      </w:pPr>
      <w:r>
        <w:rPr>
          <w:bCs/>
          <w:b/>
        </w:rPr>
        <w:t xml:space="preserve">Digital Safeguarding Training (UK Government Approved)</w:t>
      </w:r>
      <w:r>
        <w:t xml:space="preserve"> </w:t>
      </w:r>
      <w:r>
        <w:t xml:space="preserve">– 2021</w:t>
      </w:r>
    </w:p>
    <w:bookmarkEnd w:id="30"/>
    <w:bookmarkStart w:id="31" w:name="community-engagement"/>
    <w:p>
      <w:pPr>
        <w:pStyle w:val="Heading2"/>
      </w:pPr>
      <w:r>
        <w:t xml:space="preserve">Community Engagement</w:t>
      </w:r>
    </w:p>
    <w:p>
      <w:pPr>
        <w:pStyle w:val="FirstParagraph"/>
      </w:pPr>
      <w:r>
        <w:rPr>
          <w:bCs/>
          <w:b/>
        </w:rPr>
        <w:t xml:space="preserve">Volunteer Social Worker | London Youth Alliance, United Kingdom</w:t>
      </w:r>
      <w:r>
        <w:br/>
      </w:r>
      <w:r>
        <w:rPr>
          <w:iCs/>
          <w:i/>
        </w:rPr>
        <w:t xml:space="preserve">January 2017 – December 2019</w:t>
      </w:r>
    </w:p>
    <w:p>
      <w:pPr>
        <w:numPr>
          <w:ilvl w:val="0"/>
          <w:numId w:val="1006"/>
        </w:numPr>
        <w:pStyle w:val="Compact"/>
      </w:pPr>
      <w:r>
        <w:t xml:space="preserve">Provided free counseling and support to disadvantaged youth in East London, focusing on improving educational outcomes and life skills.</w:t>
      </w:r>
    </w:p>
    <w:p>
      <w:pPr>
        <w:numPr>
          <w:ilvl w:val="0"/>
          <w:numId w:val="1006"/>
        </w:numPr>
        <w:pStyle w:val="Compact"/>
      </w:pPr>
      <w:r>
        <w:t xml:space="preserve">Organized community events to raise awareness about social work careers, targeting underrepresented groups in the United Kingdom London.</w:t>
      </w:r>
    </w:p>
    <w:p>
      <w:pPr>
        <w:pStyle w:val="FirstParagraph"/>
      </w:pPr>
      <w:r>
        <w:rPr>
          <w:bCs/>
          <w:b/>
        </w:rPr>
        <w:t xml:space="preserve">Guest Speaker | University of Westminster Social Work Program</w:t>
      </w:r>
      <w:r>
        <w:br/>
      </w:r>
      <w:r>
        <w:rPr>
          <w:iCs/>
          <w:i/>
        </w:rPr>
        <w:t xml:space="preserve">2020 – 2023</w:t>
      </w:r>
    </w:p>
    <w:p>
      <w:pPr>
        <w:numPr>
          <w:ilvl w:val="0"/>
          <w:numId w:val="1007"/>
        </w:numPr>
        <w:pStyle w:val="Compact"/>
      </w:pPr>
      <w:r>
        <w:t xml:space="preserve">Delivered lectures on practical social work in the United Kingdom London, sharing insights on navigating urban challenges and ethical dilemmas.</w:t>
      </w:r>
    </w:p>
    <w:bookmarkEnd w:id="31"/>
    <w:bookmarkStart w:id="32" w:name="references"/>
    <w:p>
      <w:pPr>
        <w:pStyle w:val="Heading2"/>
      </w:pPr>
      <w:r>
        <w:t xml:space="preserve">References</w:t>
      </w:r>
    </w:p>
    <w:p>
      <w:pPr>
        <w:pStyle w:val="FirstParagraph"/>
      </w:pPr>
      <w:r>
        <w:t xml:space="preserve">Available upon request. Current and former colleagues from the London Borough of Camden, GLA, and local NGOs in the United Kingdom London can be contacted for professional references.</w:t>
      </w:r>
    </w:p>
    <w:bookmarkEnd w:id="32"/>
    <w:p>
      <w:pPr>
        <w:pStyle w:val="BodyText"/>
      </w:pPr>
      <w:r>
        <w:rPr>
          <w:bCs/>
          <w:b/>
        </w:rPr>
        <w:t xml:space="preserve">Keywords:</w:t>
      </w:r>
      <w:r>
        <w:t xml:space="preserve"> </w:t>
      </w:r>
      <w:r>
        <w:t xml:space="preserve">Social Worker, United Kingdom London, Resume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United Kingdom London</dc:title>
  <dc:creator/>
  <dc:language>en</dc:language>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