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Japan</w:t>
      </w:r>
      <w:r>
        <w:t xml:space="preserve"> </w:t>
      </w:r>
      <w:r>
        <w:t xml:space="preserve">Osaka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Tanaka</w:t>
      </w:r>
      <w:r>
        <w:br/>
      </w:r>
      <w:r>
        <w:rPr>
          <w:bCs/>
          <w:b/>
        </w:rPr>
        <w:t xml:space="preserve">Address:</w:t>
      </w:r>
      <w:r>
        <w:t xml:space="preserve"> </w:t>
      </w:r>
      <w:r>
        <w:t xml:space="preserve">1-5-7 Nakanoshima, Kita-ku, Osaka-shi, Osaka 530-0001, Japan</w:t>
      </w:r>
      <w:r>
        <w:br/>
      </w:r>
      <w:r>
        <w:rPr>
          <w:bCs/>
          <w:b/>
        </w:rPr>
        <w:t xml:space="preserve">Phone:</w:t>
      </w:r>
      <w:r>
        <w:t xml:space="preserve"> </w:t>
      </w:r>
      <w:r>
        <w:t xml:space="preserve">+81-6-6345-7890</w:t>
      </w:r>
      <w:r>
        <w:br/>
      </w:r>
      <w:r>
        <w:rPr>
          <w:bCs/>
          <w:b/>
        </w:rPr>
        <w:t xml:space="preserve">Email:</w:t>
      </w:r>
      <w:r>
        <w:t xml:space="preserve"> </w:t>
      </w:r>
      <w:r>
        <w:t xml:space="preserve">emily.tanaka@example.com</w:t>
      </w:r>
      <w:r>
        <w:br/>
      </w:r>
      <w:r>
        <w:rPr>
          <w:bCs/>
          <w:b/>
        </w:rPr>
        <w:t xml:space="preserve">LinkedIn:</w:t>
      </w:r>
      <w:r>
        <w:t xml:space="preserve"> </w:t>
      </w:r>
      <w:r>
        <w:t xml:space="preserve">linkedin.com/in/emily-tanaka-special-ed</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supporting students with diverse learning needs. Proficient in developing individualized education plans (IEPs) and fostering inclusive classrooms. A strong advocate for student-centered learning, cultural sensitivity, and collaboration with parents and educators. Committed to contributing to the educational excellence of Japan Osaka's special education system by blending international best practices with local pedagogical values.</w: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Osaka International School for Special Needs</w:t>
      </w:r>
      <w:r>
        <w:t xml:space="preserve">, Osaka, Japan</w:t>
      </w:r>
      <w:r>
        <w:br/>
      </w:r>
      <w:r>
        <w:rPr>
          <w:iCs/>
          <w:i/>
        </w:rPr>
        <w:t xml:space="preserve">June 2018 – Present</w:t>
      </w:r>
    </w:p>
    <w:p>
      <w:pPr>
        <w:numPr>
          <w:ilvl w:val="0"/>
          <w:numId w:val="1001"/>
        </w:numPr>
        <w:pStyle w:val="Compact"/>
      </w:pPr>
      <w:r>
        <w:t xml:space="preserve">Developed and implemented IEPs for students with autism spectrum disorder (ASD), ADHD, and learning disabilities, resulting in a 35% improvement in academic performance across key metrics.</w:t>
      </w:r>
    </w:p>
    <w:p>
      <w:pPr>
        <w:numPr>
          <w:ilvl w:val="0"/>
          <w:numId w:val="1001"/>
        </w:numPr>
        <w:pStyle w:val="Compact"/>
      </w:pPr>
      <w:r>
        <w:t xml:space="preserve">Collaborated with general education teachers to create inclusive classroom environments, ensuring compliance with Japan’s Ministry of Education guidelines for special needs support.</w:t>
      </w:r>
    </w:p>
    <w:p>
      <w:pPr>
        <w:numPr>
          <w:ilvl w:val="0"/>
          <w:numId w:val="1001"/>
        </w:numPr>
        <w:pStyle w:val="Compact"/>
      </w:pPr>
      <w:r>
        <w:t xml:space="preserve">Organized weekly parent-teacher workshops to enhance communication and strategies for supporting students at home, increasing parental engagement by 40%.</w:t>
      </w:r>
    </w:p>
    <w:p>
      <w:pPr>
        <w:numPr>
          <w:ilvl w:val="0"/>
          <w:numId w:val="1001"/>
        </w:numPr>
        <w:pStyle w:val="Compact"/>
      </w:pPr>
      <w:r>
        <w:t xml:space="preserve">Trained staff on assistive technology tools such as speech-to-text software and sensory-friendly learning kits, tailored to the unique needs of Osaka’s diverse student population.</w:t>
      </w:r>
    </w:p>
    <w:p>
      <w:pPr>
        <w:numPr>
          <w:ilvl w:val="0"/>
          <w:numId w:val="1001"/>
        </w:numPr>
        <w:pStyle w:val="Compact"/>
      </w:pPr>
      <w:r>
        <w:t xml:space="preserve">Played a key role in establishing a peer mentoring program that paired special education students with general education peers, fostering empathy and social skills development.</w:t>
      </w:r>
    </w:p>
    <w:bookmarkEnd w:id="22"/>
    <w:bookmarkStart w:id="23" w:name="special-education-teacher-1"/>
    <w:p>
      <w:pPr>
        <w:pStyle w:val="Heading3"/>
      </w:pPr>
      <w:r>
        <w:t xml:space="preserve">Special Education Teacher</w:t>
      </w:r>
    </w:p>
    <w:p>
      <w:pPr>
        <w:pStyle w:val="FirstParagraph"/>
      </w:pPr>
      <w:r>
        <w:rPr>
          <w:bCs/>
          <w:b/>
        </w:rPr>
        <w:t xml:space="preserve">Kyoto Special Needs Academy</w:t>
      </w:r>
      <w:r>
        <w:t xml:space="preserve">, Kyoto, Japan</w:t>
      </w:r>
      <w:r>
        <w:br/>
      </w:r>
      <w:r>
        <w:rPr>
          <w:iCs/>
          <w:i/>
        </w:rPr>
        <w:t xml:space="preserve">August 2014 – May 2018</w:t>
      </w:r>
    </w:p>
    <w:p>
      <w:pPr>
        <w:numPr>
          <w:ilvl w:val="0"/>
          <w:numId w:val="1002"/>
        </w:numPr>
        <w:pStyle w:val="Compact"/>
      </w:pPr>
      <w:r>
        <w:t xml:space="preserve">Managed a classroom of 25 students with varying abilities, using evidence-based practices such as applied behavior analysis (ABA) and positive reinforcement strategies.</w:t>
      </w:r>
    </w:p>
    <w:p>
      <w:pPr>
        <w:numPr>
          <w:ilvl w:val="0"/>
          <w:numId w:val="1002"/>
        </w:numPr>
        <w:pStyle w:val="Compact"/>
      </w:pPr>
      <w:r>
        <w:t xml:space="preserve">Partnered with psychologists and speech therapists to conduct regular assessments and adjust IEPs, leading to significant improvements in student independence and self-advocacy.</w:t>
      </w:r>
    </w:p>
    <w:p>
      <w:pPr>
        <w:numPr>
          <w:ilvl w:val="0"/>
          <w:numId w:val="1002"/>
        </w:numPr>
        <w:pStyle w:val="Compact"/>
      </w:pPr>
      <w:r>
        <w:t xml:space="preserve">Created visually structured lesson plans aligned with Japan’s national curriculum, ensuring accessibility for students with cognitive and sensory challenges.</w:t>
      </w:r>
    </w:p>
    <w:p>
      <w:pPr>
        <w:numPr>
          <w:ilvl w:val="0"/>
          <w:numId w:val="1002"/>
        </w:numPr>
        <w:pStyle w:val="Compact"/>
      </w:pPr>
      <w:r>
        <w:t xml:space="preserve">Volunteered as a mentor for new special education teachers, sharing expertise on classroom management and cultural adaptability in multicultural settings.</w:t>
      </w:r>
    </w:p>
    <w:p>
      <w:pPr>
        <w:numPr>
          <w:ilvl w:val="0"/>
          <w:numId w:val="1002"/>
        </w:numPr>
        <w:pStyle w:val="Compact"/>
      </w:pPr>
      <w:r>
        <w:t xml:space="preserve">Published articles in the Japanese Education Journal on integrating technology into special needs classrooms, highlighting successful case studies from Osaka schools.</w:t>
      </w:r>
    </w:p>
    <w:bookmarkEnd w:id="23"/>
    <w:bookmarkStart w:id="24" w:name="teaching-assistant"/>
    <w:p>
      <w:pPr>
        <w:pStyle w:val="Heading3"/>
      </w:pPr>
      <w:r>
        <w:t xml:space="preserve">Teaching Assistant</w:t>
      </w:r>
    </w:p>
    <w:p>
      <w:pPr>
        <w:pStyle w:val="FirstParagraph"/>
      </w:pPr>
      <w:r>
        <w:rPr>
          <w:bCs/>
          <w:b/>
        </w:rPr>
        <w:t xml:space="preserve">Hiroshima Special Needs Center</w:t>
      </w:r>
      <w:r>
        <w:t xml:space="preserve">, Hiroshima, Japan</w:t>
      </w:r>
      <w:r>
        <w:br/>
      </w:r>
      <w:r>
        <w:rPr>
          <w:iCs/>
          <w:i/>
        </w:rPr>
        <w:t xml:space="preserve">March 2012 – July 2014</w:t>
      </w:r>
    </w:p>
    <w:p>
      <w:pPr>
        <w:numPr>
          <w:ilvl w:val="0"/>
          <w:numId w:val="1003"/>
        </w:numPr>
        <w:pStyle w:val="Compact"/>
      </w:pPr>
      <w:r>
        <w:t xml:space="preserve">Assisted in the daily instruction of students with physical disabilities, providing one-on-one support during academic and extracurricular activities.</w:t>
      </w:r>
    </w:p>
    <w:p>
      <w:pPr>
        <w:numPr>
          <w:ilvl w:val="0"/>
          <w:numId w:val="1003"/>
        </w:numPr>
        <w:pStyle w:val="Compact"/>
      </w:pPr>
      <w:r>
        <w:t xml:space="preserve">Campaigned for the adoption of universal design for learning (UDL) principles across the center, resulting in a 20% increase in student participation rates.</w:t>
      </w:r>
    </w:p>
    <w:p>
      <w:pPr>
        <w:numPr>
          <w:ilvl w:val="0"/>
          <w:numId w:val="1003"/>
        </w:numPr>
        <w:pStyle w:val="Compact"/>
      </w:pPr>
      <w:r>
        <w:t xml:space="preserve">Organized after-school social skills groups focused on communication and conflict resolution, which became a model for other centers in western Japan.</w:t>
      </w:r>
    </w:p>
    <w:p>
      <w:pPr>
        <w:numPr>
          <w:ilvl w:val="0"/>
          <w:numId w:val="1003"/>
        </w:numPr>
        <w:pStyle w:val="Compact"/>
      </w:pPr>
      <w:r>
        <w:t xml:space="preserve">Contributed to the development of a bilingual curriculum (Japanese-English) for students with language delays, reflecting Osaka’s growing international community.</w:t>
      </w:r>
    </w:p>
    <w:bookmarkEnd w:id="24"/>
    <w:bookmarkEnd w:id="25"/>
    <w:bookmarkStart w:id="26" w:name="education"/>
    <w:p>
      <w:pPr>
        <w:pStyle w:val="Heading2"/>
      </w:pPr>
      <w:r>
        <w:t xml:space="preserve">Education</w:t>
      </w:r>
    </w:p>
    <w:p>
      <w:pPr>
        <w:pStyle w:val="FirstParagraph"/>
      </w:pPr>
      <w:r>
        <w:rPr>
          <w:bCs/>
          <w:b/>
        </w:rPr>
        <w:t xml:space="preserve">Master of Science in Special Education</w:t>
      </w:r>
      <w:r>
        <w:t xml:space="preserve">, University of Tokyo, Japan</w:t>
      </w:r>
      <w:r>
        <w:br/>
      </w:r>
      <w:r>
        <w:rPr>
          <w:iCs/>
          <w:i/>
        </w:rPr>
        <w:t xml:space="preserve">Graduated: March 2012</w:t>
      </w:r>
    </w:p>
    <w:p>
      <w:pPr>
        <w:pStyle w:val="BodyText"/>
      </w:pPr>
      <w:r>
        <w:rPr>
          <w:bCs/>
          <w:b/>
        </w:rPr>
        <w:t xml:space="preserve">Bachelor of Arts in Psychology with a Minor in Education</w:t>
      </w:r>
      <w:r>
        <w:t xml:space="preserve">, Kyoto University, Japan</w:t>
      </w:r>
      <w:r>
        <w:br/>
      </w:r>
      <w:r>
        <w:rPr>
          <w:iCs/>
          <w:i/>
        </w:rPr>
        <w:t xml:space="preserve">Graduated: March 2010</w:t>
      </w:r>
    </w:p>
    <w:bookmarkEnd w:id="26"/>
    <w:bookmarkStart w:id="27" w:name="certifications-licenses"/>
    <w:p>
      <w:pPr>
        <w:pStyle w:val="Heading2"/>
      </w:pPr>
      <w:r>
        <w:t xml:space="preserve">Certifications &amp; Licenses</w:t>
      </w:r>
    </w:p>
    <w:p>
      <w:pPr>
        <w:numPr>
          <w:ilvl w:val="0"/>
          <w:numId w:val="1004"/>
        </w:numPr>
        <w:pStyle w:val="Compact"/>
      </w:pPr>
      <w:r>
        <w:t xml:space="preserve">Japanese National Teacher Certification (Special Education), issued by the Ministry of Education, Culture, Sports, Science and Technology (MEXT)</w:t>
      </w:r>
    </w:p>
    <w:p>
      <w:pPr>
        <w:numPr>
          <w:ilvl w:val="0"/>
          <w:numId w:val="1004"/>
        </w:numPr>
        <w:pStyle w:val="Compact"/>
      </w:pPr>
      <w:r>
        <w:t xml:space="preserve">Board Certified Behavior Analyst (BCBA), certified by the Behavior Analyst Certification Board</w:t>
      </w:r>
    </w:p>
    <w:p>
      <w:pPr>
        <w:numPr>
          <w:ilvl w:val="0"/>
          <w:numId w:val="1004"/>
        </w:numPr>
        <w:pStyle w:val="Compact"/>
      </w:pPr>
      <w:r>
        <w:t xml:space="preserve">Japanese Language Proficiency Test (JLPT) N2 Certification</w:t>
      </w:r>
    </w:p>
    <w:p>
      <w:pPr>
        <w:numPr>
          <w:ilvl w:val="0"/>
          <w:numId w:val="1004"/>
        </w:numPr>
        <w:pStyle w:val="Compact"/>
      </w:pPr>
      <w:r>
        <w:t xml:space="preserve">Teaching English as a Foreign Language (TEFL) Certificate, Cambridge University Press</w:t>
      </w:r>
    </w:p>
    <w:bookmarkEnd w:id="27"/>
    <w:bookmarkStart w:id="28" w:name="skills"/>
    <w:p>
      <w:pPr>
        <w:pStyle w:val="Heading2"/>
      </w:pPr>
      <w:r>
        <w:t xml:space="preserve">Skills</w:t>
      </w:r>
    </w:p>
    <w:p>
      <w:pPr>
        <w:numPr>
          <w:ilvl w:val="0"/>
          <w:numId w:val="1005"/>
        </w:numPr>
        <w:pStyle w:val="Compact"/>
      </w:pPr>
      <w:r>
        <w:rPr>
          <w:bCs/>
          <w:b/>
        </w:rPr>
        <w:t xml:space="preserve">Special Education Expertise:</w:t>
      </w:r>
      <w:r>
        <w:t xml:space="preserve"> </w:t>
      </w:r>
      <w:r>
        <w:t xml:space="preserve">IEP development, ABA therapy, sensory integration strategies</w:t>
      </w:r>
    </w:p>
    <w:p>
      <w:pPr>
        <w:numPr>
          <w:ilvl w:val="0"/>
          <w:numId w:val="1005"/>
        </w:numPr>
        <w:pStyle w:val="Compact"/>
      </w:pPr>
      <w:r>
        <w:rPr>
          <w:bCs/>
          <w:b/>
        </w:rPr>
        <w:t xml:space="preserve">Languages:</w:t>
      </w:r>
      <w:r>
        <w:t xml:space="preserve"> </w:t>
      </w:r>
      <w:r>
        <w:t xml:space="preserve">Japanese (fluent), English (proficient)</w:t>
      </w:r>
    </w:p>
    <w:p>
      <w:pPr>
        <w:numPr>
          <w:ilvl w:val="0"/>
          <w:numId w:val="1005"/>
        </w:numPr>
        <w:pStyle w:val="Compact"/>
      </w:pPr>
      <w:r>
        <w:rPr>
          <w:bCs/>
          <w:b/>
        </w:rPr>
        <w:t xml:space="preserve">Technology:</w:t>
      </w:r>
      <w:r>
        <w:t xml:space="preserve"> </w:t>
      </w:r>
      <w:r>
        <w:t xml:space="preserve">Microsoft Office Suite, SMART Board, assistive tech tools (e.g., Text-to-Speech software)</w:t>
      </w:r>
    </w:p>
    <w:p>
      <w:pPr>
        <w:numPr>
          <w:ilvl w:val="0"/>
          <w:numId w:val="1005"/>
        </w:numPr>
        <w:pStyle w:val="Compact"/>
      </w:pPr>
      <w:r>
        <w:rPr>
          <w:bCs/>
          <w:b/>
        </w:rPr>
        <w:t xml:space="preserve">Cultural Competence:</w:t>
      </w:r>
      <w:r>
        <w:t xml:space="preserve"> </w:t>
      </w:r>
      <w:r>
        <w:t xml:space="preserve">Understanding of Japanese educational values, cross-cultural communication</w:t>
      </w:r>
    </w:p>
    <w:p>
      <w:pPr>
        <w:numPr>
          <w:ilvl w:val="0"/>
          <w:numId w:val="1005"/>
        </w:numPr>
        <w:pStyle w:val="Compact"/>
      </w:pPr>
      <w:r>
        <w:rPr>
          <w:bCs/>
          <w:b/>
        </w:rPr>
        <w:t xml:space="preserve">Soft Skills:</w:t>
      </w:r>
      <w:r>
        <w:t xml:space="preserve"> </w:t>
      </w:r>
      <w:r>
        <w:t xml:space="preserve">Empathy, patience, adaptability, collaboration</w:t>
      </w:r>
    </w:p>
    <w:bookmarkEnd w:id="28"/>
    <w:bookmarkStart w:id="33" w:name="additional-sections"/>
    <w:p>
      <w:pPr>
        <w:pStyle w:val="Heading2"/>
      </w:pPr>
      <w:r>
        <w:t xml:space="preserve">Additional Sections</w:t>
      </w:r>
    </w:p>
    <w:bookmarkStart w:id="29" w:name="languages"/>
    <w:p>
      <w:pPr>
        <w:pStyle w:val="Heading3"/>
      </w:pPr>
      <w:r>
        <w:t xml:space="preserve">Languages</w:t>
      </w:r>
    </w:p>
    <w:p>
      <w:pPr>
        <w:pStyle w:val="FirstParagraph"/>
      </w:pPr>
      <w:r>
        <w:t xml:space="preserve">Japanese (fluent), English (proficient)</w:t>
      </w:r>
    </w:p>
    <w:bookmarkEnd w:id="29"/>
    <w:bookmarkStart w:id="30" w:name="professional-affiliations"/>
    <w:p>
      <w:pPr>
        <w:pStyle w:val="Heading3"/>
      </w:pPr>
      <w:r>
        <w:t xml:space="preserve">Professional Affiliations</w:t>
      </w:r>
    </w:p>
    <w:p>
      <w:pPr>
        <w:numPr>
          <w:ilvl w:val="0"/>
          <w:numId w:val="1006"/>
        </w:numPr>
        <w:pStyle w:val="Compact"/>
      </w:pPr>
      <w:r>
        <w:t xml:space="preserve">Member, Japan Association of Special Education (JASE)</w:t>
      </w:r>
    </w:p>
    <w:p>
      <w:pPr>
        <w:numPr>
          <w:ilvl w:val="0"/>
          <w:numId w:val="1006"/>
        </w:numPr>
        <w:pStyle w:val="Compact"/>
      </w:pPr>
      <w:r>
        <w:t xml:space="preserve">Volunteer, Osaka Community Outreach Program for Special Needs Families</w:t>
      </w:r>
    </w:p>
    <w:bookmarkEnd w:id="30"/>
    <w:bookmarkStart w:id="31" w:name="volunteer-work"/>
    <w:p>
      <w:pPr>
        <w:pStyle w:val="Heading3"/>
      </w:pPr>
      <w:r>
        <w:t xml:space="preserve">Volunteer Work</w:t>
      </w:r>
    </w:p>
    <w:p>
      <w:pPr>
        <w:pStyle w:val="FirstParagraph"/>
      </w:pPr>
      <w:r>
        <w:rPr>
          <w:bCs/>
          <w:b/>
        </w:rPr>
        <w:t xml:space="preserve">Osaka Autism Support Network</w:t>
      </w:r>
      <w:r>
        <w:t xml:space="preserve">, Volunteer Mentor</w:t>
      </w:r>
      <w:r>
        <w:br/>
      </w:r>
      <w:r>
        <w:rPr>
          <w:iCs/>
          <w:i/>
        </w:rPr>
        <w:t xml:space="preserve">2019 – Present</w:t>
      </w:r>
    </w:p>
    <w:p>
      <w:pPr>
        <w:numPr>
          <w:ilvl w:val="0"/>
          <w:numId w:val="1007"/>
        </w:numPr>
        <w:pStyle w:val="Compact"/>
      </w:pPr>
      <w:r>
        <w:t xml:space="preserve">Provided guidance to families of children with autism, connecting them with local resources and support groups.</w:t>
      </w:r>
    </w:p>
    <w:p>
      <w:pPr>
        <w:numPr>
          <w:ilvl w:val="0"/>
          <w:numId w:val="1007"/>
        </w:numPr>
        <w:pStyle w:val="Compact"/>
      </w:pPr>
      <w:r>
        <w:t xml:space="preserve">Organized monthly workshops on behavior management techniques tailored for Japanese cultural contexts.</w:t>
      </w:r>
    </w:p>
    <w:bookmarkEnd w:id="31"/>
    <w:bookmarkStart w:id="32" w:name="cultural-adaptability"/>
    <w:p>
      <w:pPr>
        <w:pStyle w:val="Heading3"/>
      </w:pPr>
      <w:r>
        <w:t xml:space="preserve">Cultural Adaptability</w:t>
      </w:r>
    </w:p>
    <w:p>
      <w:pPr>
        <w:pStyle w:val="FirstParagraph"/>
      </w:pPr>
      <w:r>
        <w:t xml:space="preserve">Adapted teaching methods to align with Japan’s emphasis on respect, discipline, and collective success while maintaining individualized support. Demonstrated familiarity with Osaka’s community-based approach to education and its focus on holistic student development.</w:t>
      </w:r>
    </w:p>
    <w:bookmarkEnd w:id="32"/>
    <w:bookmarkEnd w:id="33"/>
    <w:p>
      <w:pPr>
        <w:pStyle w:val="BodyText"/>
      </w:pPr>
      <w:r>
        <w:t xml:space="preserve">© 2023 Emily Tanaka.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Japan Osaka</dc:title>
  <dc:creator/>
  <dc:language>en</dc:language>
  <cp:keywords/>
  <dcterms:created xsi:type="dcterms:W3CDTF">2026-07-23T09:48:18Z</dcterms:created>
  <dcterms:modified xsi:type="dcterms:W3CDTF">2026-07-23T09:48:18Z</dcterms:modified>
</cp:coreProperties>
</file>

<file path=docProps/custom.xml><?xml version="1.0" encoding="utf-8"?>
<Properties xmlns="http://schemas.openxmlformats.org/officeDocument/2006/custom-properties" xmlns:vt="http://schemas.openxmlformats.org/officeDocument/2006/docPropsVTypes"/>
</file>