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0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[X years] of experience in designing and implementing individualized education programs for students with diverse learning needs. Proficient in creating inclusive classroom environments that foster academic growth, social-emotional development, and self-advocacy skills. Committed to empowering students with disabilities in Myanmar Yangon through culturally responsive teaching practices and collaboration with families, therapists, and school staff. A strong advocate for equitable education access and student-centered learning strategies tailored to the unique challenges faced by learners in Myanmar's educational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(Special Needs)</w:t>
      </w:r>
      <w:r>
        <w:t xml:space="preserve">, [University Name], Yangon, Myanmar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Special Education</w:t>
      </w:r>
      <w:r>
        <w:t xml:space="preserve">, [University Name], United States (if applicable)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Applied Behavior Analysis (ABA)</w:t>
      </w:r>
      <w:r>
        <w:t xml:space="preserve">, [Institution], Yangon, Myanmar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iCs/>
          <w:i/>
        </w:rPr>
        <w:t xml:space="preserve">[School Name], Yangon, Myanmar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individualized education plans (IEPs) for students with autism spectrum disorder (ASD), intellectual disabilities, and learning challenges, ensuring alignment with the Myanmar Ministry of Education curriculum standards.</w:t>
      </w:r>
    </w:p>
    <w:p>
      <w:pPr>
        <w:numPr>
          <w:ilvl w:val="0"/>
          <w:numId w:val="1002"/>
        </w:numPr>
        <w:pStyle w:val="Compact"/>
      </w:pPr>
      <w:r>
        <w:t xml:space="preserve">Created adaptive teaching materials and sensory-friendly classroom environments to support students in Yangon’s diverse educational settings, including both urban and rural schools.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parents, school counselors, and therapists to provide holistic support for students, organizing monthly workshops on behavior management and communication strategies in Myanmar’s cultural context.</w:t>
      </w:r>
    </w:p>
    <w:p>
      <w:pPr>
        <w:numPr>
          <w:ilvl w:val="0"/>
          <w:numId w:val="1002"/>
        </w:numPr>
        <w:pStyle w:val="Compact"/>
      </w:pPr>
      <w:r>
        <w:t xml:space="preserve">Trained 15+ general education teachers on inclusive pedagogical techniques, such as differentiated instruction and assistive technology integration, to improve classroom inclusivity in Yangon.</w:t>
      </w:r>
    </w:p>
    <w:p>
      <w:pPr>
        <w:numPr>
          <w:ilvl w:val="0"/>
          <w:numId w:val="1002"/>
        </w:numPr>
        <w:pStyle w:val="Compact"/>
      </w:pPr>
      <w:r>
        <w:t xml:space="preserve">Conducted assessments and progress monitoring for students with special needs, producing detailed reports to guide instructional decisions and parent-teacher conferences in Myanmar.</w:t>
      </w:r>
    </w:p>
    <w:bookmarkEnd w:id="23"/>
    <w:bookmarkStart w:id="24" w:name="special-education-assistant"/>
    <w:p>
      <w:pPr>
        <w:pStyle w:val="Heading3"/>
      </w:pPr>
      <w:r>
        <w:t xml:space="preserve">Special Education Assistant</w:t>
      </w:r>
    </w:p>
    <w:p>
      <w:pPr>
        <w:pStyle w:val="FirstParagraph"/>
      </w:pPr>
      <w:r>
        <w:rPr>
          <w:iCs/>
          <w:i/>
        </w:rPr>
        <w:t xml:space="preserve">[School Name], Yangon, Myanmar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students with disabilities through one-on-one tutoring, social skills training, and behavior intervention plans in a multicultural classroom setting in Yangon.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visual schedules, communication boards, and sensory tools to accommodate students with diverse learning needs in Myanmar’s resource-limited schools.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promote awareness of special education services, including organizing events during World Autism Awareness Day in Yangon.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designing IEPs, modified lesson plans, and cross-curricular activities for students with special needs in Myanmar’s educational system.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Behavior Management:</w:t>
      </w:r>
      <w:r>
        <w:t xml:space="preserve"> </w:t>
      </w:r>
      <w:r>
        <w:t xml:space="preserve">Skilled in positive behavior support strategies, including token economies and visual schedules, tailored to cultural norms in Yangon.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Proven ability to work with multidisciplinary teams, including speech therapists, occupational therapists, and school administrators in Myanmar.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Burmese; adept at communicating with students, families, and colleagues in Yangon’s multilingual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 with assistive technologies such as text-to-speech software, communication apps, and interactive whiteboards for special education settings.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Teacher Certification</w:t>
      </w:r>
      <w:r>
        <w:t xml:space="preserve">, Myanmar Ministry of Education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[Institution], Yangon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Inclusive Education in Asia</w:t>
      </w:r>
      <w:r>
        <w:t xml:space="preserve">, UNESCO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Autism Spectrum Disorder (ASD) Interventions</w:t>
      </w:r>
      <w:r>
        <w:t xml:space="preserve">, [Organization], Yangon | [Year]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Myanmar’s educational challenges and cultural values, with experience working in both public and private schools in Yangon. Familiar with the country’s unique socio-economic context, including resource constraints and community-based approaches to education.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in Yangon to provide literacy programs for children with disabilities and organized fundraising events for special needs schools.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(fluent), [Other Languages if applicable].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Special Education Teacher</dc:title>
  <dc:creator/>
  <cp:keywords/>
  <dcterms:created xsi:type="dcterms:W3CDTF">2026-07-23T04:04:09Z</dcterms:created>
  <dcterms:modified xsi:type="dcterms:W3CDTF">2026-07-23T04:04:09Z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