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resume"/>
    <w:p>
      <w:pPr>
        <w:pStyle w:val="Heading1"/>
      </w:pPr>
      <w:r>
        <w:rPr>
          <w:bCs/>
          <w:b/>
        </w:rP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r>
        <w:br/>
      </w:r>
      <w:r>
        <w:rPr>
          <w:bCs/>
          <w:b/>
        </w:rPr>
        <w:t xml:space="preserve">Address:</w:t>
      </w:r>
      <w:r>
        <w:t xml:space="preserve"> </w:t>
      </w:r>
      <w:r>
        <w:t xml:space="preserve">123 Baker Street, London, SW1A 1AA</w:t>
      </w:r>
      <w:r>
        <w:br/>
      </w:r>
      <w:r>
        <w:rPr>
          <w:bCs/>
          <w:b/>
        </w:rPr>
        <w:t xml:space="preserve">Phone:</w:t>
      </w:r>
      <w:r>
        <w:t xml:space="preserve"> </w:t>
      </w:r>
      <w:r>
        <w:t xml:space="preserve">+44 20 7946 0000</w:t>
      </w:r>
      <w:r>
        <w:br/>
      </w:r>
      <w:r>
        <w:rPr>
          <w:bCs/>
          <w:b/>
        </w:rPr>
        <w:t xml:space="preserve">Email:</w:t>
      </w:r>
      <w:r>
        <w:t xml:space="preserve"> </w:t>
      </w:r>
      <w:r>
        <w:t xml:space="preserve">emily.thompson@speechtherapist.com</w:t>
      </w:r>
      <w:r>
        <w:br/>
      </w:r>
      <w:r>
        <w:rPr>
          <w:bCs/>
          <w:b/>
        </w:rPr>
        <w:t xml:space="preserve">LinkedIn:</w:t>
      </w:r>
      <w:r>
        <w:t xml:space="preserve"> </w:t>
      </w:r>
      <w:r>
        <w:t xml:space="preserve">linkedin.com/in/emilythompson-speechtherapist</w:t>
      </w:r>
    </w:p>
    <w:bookmarkEnd w:id="20"/>
    <w:bookmarkEnd w:id="21"/>
    <w:bookmarkStart w:id="22" w:name="professional-summary"/>
    <w:p>
      <w:pPr>
        <w:pStyle w:val="Heading2"/>
      </w:pPr>
      <w:r>
        <w:rPr>
          <w:bCs/>
          <w:b/>
        </w:rPr>
        <w:t xml:space="preserve">Professional Summary</w:t>
      </w:r>
    </w:p>
    <w:p>
      <w:pPr>
        <w:pStyle w:val="FirstParagraph"/>
      </w:pPr>
      <w:r>
        <w:t xml:space="preserve">Highly motivated and experienced Speech Therapist with over 8 years of expertise in providing comprehensive communication and swallowing therapy services in the United Kingdom London. Adept at working with diverse populations, including children, adults, and individuals with neurological conditions such as stroke, Parkinson’s disease, and autism. Committed to delivering evidence-based interventions aligned with the latest clinical guidelines from the Royal College of Speech &amp; Language Therapists (RCSLT) and National Health Service (NHS) standards. Proven track record of improving patient outcomes through personalized care plans, collaborative team work, and continuous professional development.</w:t>
      </w:r>
    </w:p>
    <w:bookmarkEnd w:id="22"/>
    <w:bookmarkStart w:id="26" w:name="work-experience"/>
    <w:p>
      <w:pPr>
        <w:pStyle w:val="Heading2"/>
      </w:pPr>
      <w:r>
        <w:rPr>
          <w:bCs/>
          <w:b/>
        </w:rPr>
        <w:t xml:space="preserve">Work Experience</w:t>
      </w:r>
    </w:p>
    <w:bookmarkStart w:id="23" w:name="senior-speech-therapist"/>
    <w:p>
      <w:pPr>
        <w:pStyle w:val="Heading3"/>
      </w:pPr>
      <w:r>
        <w:t xml:space="preserve">Senior Speech Therapist</w:t>
      </w:r>
    </w:p>
    <w:p>
      <w:pPr>
        <w:pStyle w:val="FirstParagraph"/>
      </w:pPr>
      <w:r>
        <w:rPr>
          <w:iCs/>
          <w:i/>
        </w:rPr>
        <w:t xml:space="preserve">St. Mary’s Hospital, London | United Kingdom London</w:t>
      </w:r>
    </w:p>
    <w:p>
      <w:pPr>
        <w:numPr>
          <w:ilvl w:val="0"/>
          <w:numId w:val="1001"/>
        </w:numPr>
        <w:pStyle w:val="Compact"/>
      </w:pPr>
      <w:r>
        <w:t xml:space="preserve">Managed a caseload of 50+ patients, including those with complex communication disorders and dysphagia, while adhering to NHS clinical protocols.</w:t>
      </w:r>
    </w:p>
    <w:p>
      <w:pPr>
        <w:numPr>
          <w:ilvl w:val="0"/>
          <w:numId w:val="1001"/>
        </w:numPr>
        <w:pStyle w:val="Compact"/>
      </w:pPr>
      <w:r>
        <w:t xml:space="preserve">Collaborated with multidisciplinary teams (e.g., occupational therapists, psychologists) to develop holistic treatment plans for children aged 3–12 in a school-based setting.</w:t>
      </w:r>
    </w:p>
    <w:p>
      <w:pPr>
        <w:numPr>
          <w:ilvl w:val="0"/>
          <w:numId w:val="1001"/>
        </w:numPr>
        <w:pStyle w:val="Compact"/>
      </w:pPr>
      <w:r>
        <w:t xml:space="preserve">Conducted individual and group therapy sessions focusing on articulation, language development, and social communication skills in United Kingdom London schools.</w:t>
      </w:r>
    </w:p>
    <w:p>
      <w:pPr>
        <w:numPr>
          <w:ilvl w:val="0"/>
          <w:numId w:val="1001"/>
        </w:numPr>
        <w:pStyle w:val="Compact"/>
      </w:pPr>
      <w:r>
        <w:t xml:space="preserve">Provided training to 20+ staff members on the use of assistive technology (e.g., speech-generating devices) to support patients with severe communication needs.</w:t>
      </w:r>
    </w:p>
    <w:p>
      <w:pPr>
        <w:numPr>
          <w:ilvl w:val="0"/>
          <w:numId w:val="1001"/>
        </w:numPr>
        <w:pStyle w:val="Compact"/>
      </w:pPr>
      <w:r>
        <w:t xml:space="preserve">Published a case study on aphasia recovery in the *Journal of Speech and Language Therapy*, highlighting innovative techniques used in United Kingdom London clinics.</w:t>
      </w:r>
    </w:p>
    <w:bookmarkEnd w:id="23"/>
    <w:bookmarkStart w:id="24" w:name="speech-therapist"/>
    <w:p>
      <w:pPr>
        <w:pStyle w:val="Heading3"/>
      </w:pPr>
      <w:r>
        <w:t xml:space="preserve">Speech Therapist</w:t>
      </w:r>
    </w:p>
    <w:p>
      <w:pPr>
        <w:pStyle w:val="FirstParagraph"/>
      </w:pPr>
      <w:r>
        <w:rPr>
          <w:iCs/>
          <w:i/>
        </w:rPr>
        <w:t xml:space="preserve">London Neurorehabilitation Centre | United Kingdom London</w:t>
      </w:r>
    </w:p>
    <w:p>
      <w:pPr>
        <w:numPr>
          <w:ilvl w:val="0"/>
          <w:numId w:val="1002"/>
        </w:numPr>
        <w:pStyle w:val="Compact"/>
      </w:pPr>
      <w:r>
        <w:t xml:space="preserve">Assessed and treated adults with acquired brain injuries, focusing on speech, language, and cognitive-communication disorders.</w:t>
      </w:r>
    </w:p>
    <w:p>
      <w:pPr>
        <w:numPr>
          <w:ilvl w:val="0"/>
          <w:numId w:val="1002"/>
        </w:numPr>
        <w:pStyle w:val="Compact"/>
      </w:pPr>
      <w:r>
        <w:t xml:space="preserve">Developed personalized therapy programs for patients recovering from stroke, ensuring compliance with the Royal College of Speech &amp; Language Therapists’ (RCSLT) guidelines.</w:t>
      </w:r>
    </w:p>
    <w:p>
      <w:pPr>
        <w:numPr>
          <w:ilvl w:val="0"/>
          <w:numId w:val="1002"/>
        </w:numPr>
        <w:pStyle w:val="Compact"/>
      </w:pPr>
      <w:r>
        <w:t xml:space="preserve">Supported patients in improving swallowing function through dysphagia management strategies, reducing the risk of aspiration pneumonia.</w:t>
      </w:r>
    </w:p>
    <w:p>
      <w:pPr>
        <w:numPr>
          <w:ilvl w:val="0"/>
          <w:numId w:val="1002"/>
        </w:numPr>
        <w:pStyle w:val="Compact"/>
      </w:pPr>
      <w:r>
        <w:t xml:space="preserve">Contributed to a community outreach initiative in United Kingdom London, offering free workshops on communication strategies for caregivers of individuals with Parkinson’s disease.</w:t>
      </w:r>
    </w:p>
    <w:p>
      <w:pPr>
        <w:numPr>
          <w:ilvl w:val="0"/>
          <w:numId w:val="1002"/>
        </w:numPr>
        <w:pStyle w:val="Compact"/>
      </w:pPr>
      <w:r>
        <w:t xml:space="preserve">Received the “Excellence in Patient Care” award from the London Healthcare Trust for exceptional patient outcomes and compassionate care.</w:t>
      </w:r>
    </w:p>
    <w:bookmarkEnd w:id="24"/>
    <w:bookmarkStart w:id="25" w:name="assistant-speech-therapist"/>
    <w:p>
      <w:pPr>
        <w:pStyle w:val="Heading3"/>
      </w:pPr>
      <w:r>
        <w:t xml:space="preserve">Assistant Speech Therapist</w:t>
      </w:r>
    </w:p>
    <w:p>
      <w:pPr>
        <w:pStyle w:val="FirstParagraph"/>
      </w:pPr>
      <w:r>
        <w:rPr>
          <w:iCs/>
          <w:i/>
        </w:rPr>
        <w:t xml:space="preserve">Royal Free Hospital, London | United Kingdom London</w:t>
      </w:r>
    </w:p>
    <w:p>
      <w:pPr>
        <w:numPr>
          <w:ilvl w:val="0"/>
          <w:numId w:val="1003"/>
        </w:numPr>
        <w:pStyle w:val="Compact"/>
      </w:pPr>
      <w:r>
        <w:t xml:space="preserve">Assisted in the assessment and treatment of pediatric patients with speech delays, articulation disorders, and social communication challenges.</w:t>
      </w:r>
    </w:p>
    <w:p>
      <w:pPr>
        <w:numPr>
          <w:ilvl w:val="0"/>
          <w:numId w:val="1003"/>
        </w:numPr>
        <w:pStyle w:val="Compact"/>
      </w:pPr>
      <w:r>
        <w:t xml:space="preserve">Provided early intervention services to children under 5 years old, partnering with parents to create home-based therapy plans.</w:t>
      </w:r>
    </w:p>
    <w:p>
      <w:pPr>
        <w:numPr>
          <w:ilvl w:val="0"/>
          <w:numId w:val="1003"/>
        </w:numPr>
        <w:pStyle w:val="Compact"/>
      </w:pPr>
      <w:r>
        <w:t xml:space="preserve">Recorded detailed progress notes for each patient, ensuring accurate documentation in line with NHS electronic health record systems.</w:t>
      </w:r>
    </w:p>
    <w:p>
      <w:pPr>
        <w:numPr>
          <w:ilvl w:val="0"/>
          <w:numId w:val="1003"/>
        </w:numPr>
        <w:pStyle w:val="Compact"/>
      </w:pPr>
      <w:r>
        <w:t xml:space="preserve">Participated in weekly team meetings to discuss clinical cases and refine therapeutic approaches tailored to the unique needs of London’s diverse population.</w:t>
      </w:r>
    </w:p>
    <w:bookmarkEnd w:id="25"/>
    <w:bookmarkEnd w:id="26"/>
    <w:bookmarkStart w:id="27" w:name="education"/>
    <w:p>
      <w:pPr>
        <w:pStyle w:val="Heading2"/>
      </w:pPr>
      <w:r>
        <w:rPr>
          <w:bCs/>
          <w:b/>
        </w:rPr>
        <w:t xml:space="preserve">Education</w:t>
      </w:r>
    </w:p>
    <w:p>
      <w:pPr>
        <w:pStyle w:val="FirstParagraph"/>
      </w:pPr>
      <w:r>
        <w:rPr>
          <w:bCs/>
          <w:b/>
        </w:rPr>
        <w:t xml:space="preserve">MSc in Speech and Language Therapy</w:t>
      </w:r>
      <w:r>
        <w:br/>
      </w:r>
      <w:r>
        <w:t xml:space="preserve">University of East London, London | 2013–2015</w:t>
      </w:r>
      <w:r>
        <w:br/>
      </w:r>
      <w:r>
        <w:t xml:space="preserve">- Graduated with distinction, specializing in neurogenic communication disorders and pediatric therapy.</w:t>
      </w:r>
    </w:p>
    <w:p>
      <w:pPr>
        <w:pStyle w:val="BodyText"/>
      </w:pPr>
      <w:r>
        <w:rPr>
          <w:bCs/>
          <w:b/>
        </w:rPr>
        <w:t xml:space="preserve">BSc (Hons) in Psychology</w:t>
      </w:r>
      <w:r>
        <w:br/>
      </w:r>
      <w:r>
        <w:t xml:space="preserve">King’s College London | 2010–2013</w:t>
      </w:r>
      <w:r>
        <w:br/>
      </w:r>
      <w:r>
        <w:t xml:space="preserve">- Focused on cognitive development, behavioral science, and neuropsychology to inform clinical practice.</w:t>
      </w:r>
    </w:p>
    <w:bookmarkEnd w:id="27"/>
    <w:bookmarkStart w:id="28" w:name="certifications"/>
    <w:p>
      <w:pPr>
        <w:pStyle w:val="Heading2"/>
      </w:pPr>
      <w:r>
        <w:rPr>
          <w:bCs/>
          <w:b/>
        </w:rPr>
        <w:t xml:space="preserve">Certifications</w:t>
      </w:r>
    </w:p>
    <w:p>
      <w:pPr>
        <w:numPr>
          <w:ilvl w:val="0"/>
          <w:numId w:val="1004"/>
        </w:numPr>
        <w:pStyle w:val="Compact"/>
      </w:pPr>
      <w:r>
        <w:rPr>
          <w:bCs/>
          <w:b/>
        </w:rPr>
        <w:t xml:space="preserve">Health and Care Professions Council (HCPC) Registration</w:t>
      </w:r>
      <w:r>
        <w:t xml:space="preserve"> </w:t>
      </w:r>
      <w:r>
        <w:t xml:space="preserve">– 2016–Present</w:t>
      </w:r>
    </w:p>
    <w:p>
      <w:pPr>
        <w:numPr>
          <w:ilvl w:val="0"/>
          <w:numId w:val="1004"/>
        </w:numPr>
        <w:pStyle w:val="Compact"/>
      </w:pPr>
      <w:r>
        <w:rPr>
          <w:bCs/>
          <w:b/>
        </w:rPr>
        <w:t xml:space="preserve">Certified Clinical Competence in Speech-Language Pathology (CCC-SLP)</w:t>
      </w:r>
      <w:r>
        <w:t xml:space="preserve"> </w:t>
      </w:r>
      <w:r>
        <w:t xml:space="preserve">– American Speech-Language-Hearing Association (ASHA) | 2017</w:t>
      </w:r>
    </w:p>
    <w:p>
      <w:pPr>
        <w:numPr>
          <w:ilvl w:val="0"/>
          <w:numId w:val="1004"/>
        </w:numPr>
        <w:pStyle w:val="Compact"/>
      </w:pPr>
      <w:r>
        <w:rPr>
          <w:bCs/>
          <w:b/>
        </w:rPr>
        <w:t xml:space="preserve">Pediatric Dysphagia Management Certification</w:t>
      </w:r>
      <w:r>
        <w:t xml:space="preserve"> </w:t>
      </w:r>
      <w:r>
        <w:t xml:space="preserve">– Royal College of Speech &amp; Language Therapists (RCSLT) | 2019</w:t>
      </w:r>
    </w:p>
    <w:p>
      <w:pPr>
        <w:numPr>
          <w:ilvl w:val="0"/>
          <w:numId w:val="1004"/>
        </w:numPr>
        <w:pStyle w:val="Compact"/>
      </w:pPr>
      <w:r>
        <w:rPr>
          <w:bCs/>
          <w:b/>
        </w:rPr>
        <w:t xml:space="preserve">Training in Augmentative and Alternative Communication (AAC)</w:t>
      </w:r>
      <w:r>
        <w:t xml:space="preserve"> </w:t>
      </w:r>
      <w:r>
        <w:t xml:space="preserve">– University of London | 2021</w:t>
      </w:r>
    </w:p>
    <w:bookmarkEnd w:id="28"/>
    <w:bookmarkStart w:id="29"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Assessment and treatment of speech, language, and swallowing disorders; evidence-based practice in United Kingdom London.</w:t>
      </w:r>
    </w:p>
    <w:p>
      <w:pPr>
        <w:numPr>
          <w:ilvl w:val="0"/>
          <w:numId w:val="1005"/>
        </w:numPr>
        <w:pStyle w:val="Compact"/>
      </w:pPr>
      <w:r>
        <w:rPr>
          <w:bCs/>
          <w:b/>
        </w:rPr>
        <w:t xml:space="preserve">Technology:</w:t>
      </w:r>
      <w:r>
        <w:t xml:space="preserve"> </w:t>
      </w:r>
      <w:r>
        <w:t xml:space="preserve">Proficient in using Speech Therapy Software (e.g., Proloquo2Go, Boardmaker) and NHS electronic records systems.</w:t>
      </w:r>
    </w:p>
    <w:p>
      <w:pPr>
        <w:numPr>
          <w:ilvl w:val="0"/>
          <w:numId w:val="1005"/>
        </w:numPr>
        <w:pStyle w:val="Compact"/>
      </w:pPr>
      <w:r>
        <w:rPr>
          <w:bCs/>
          <w:b/>
        </w:rPr>
        <w:t xml:space="preserve">Languages:</w:t>
      </w:r>
      <w:r>
        <w:t xml:space="preserve"> </w:t>
      </w:r>
      <w:r>
        <w:t xml:space="preserve">Fluent in English and Spanish; basic knowledge of Mandarin for client communication in London’s multicultural communities.</w:t>
      </w:r>
    </w:p>
    <w:p>
      <w:pPr>
        <w:numPr>
          <w:ilvl w:val="0"/>
          <w:numId w:val="1005"/>
        </w:numPr>
        <w:pStyle w:val="Compact"/>
      </w:pPr>
      <w:r>
        <w:rPr>
          <w:bCs/>
          <w:b/>
        </w:rPr>
        <w:t xml:space="preserve">Communication:</w:t>
      </w:r>
      <w:r>
        <w:t xml:space="preserve"> </w:t>
      </w:r>
      <w:r>
        <w:t xml:space="preserve">Strong interpersonal skills to build rapport with patients, families, and healthcare professionals across diverse backgrounds.</w:t>
      </w:r>
    </w:p>
    <w:p>
      <w:pPr>
        <w:numPr>
          <w:ilvl w:val="0"/>
          <w:numId w:val="1005"/>
        </w:numPr>
        <w:pStyle w:val="Compact"/>
      </w:pPr>
      <w:r>
        <w:rPr>
          <w:bCs/>
          <w:b/>
        </w:rPr>
        <w:t xml:space="preserve">Clinical Research:</w:t>
      </w:r>
      <w:r>
        <w:t xml:space="preserve"> </w:t>
      </w:r>
      <w:r>
        <w:t xml:space="preserve">Skilled in conducting literature reviews and contributing to clinical studies focused on speech therapy outcomes in the United Kingdom London region.</w:t>
      </w:r>
    </w:p>
    <w:bookmarkEnd w:id="29"/>
    <w:bookmarkStart w:id="30" w:name="professional-affiliations"/>
    <w:p>
      <w:pPr>
        <w:pStyle w:val="Heading2"/>
      </w:pPr>
      <w:r>
        <w:rPr>
          <w:bCs/>
          <w:b/>
        </w:rPr>
        <w:t xml:space="preserve">Professional Affiliations</w:t>
      </w:r>
    </w:p>
    <w:p>
      <w:pPr>
        <w:numPr>
          <w:ilvl w:val="0"/>
          <w:numId w:val="1006"/>
        </w:numPr>
        <w:pStyle w:val="Compact"/>
      </w:pPr>
      <w:r>
        <w:t xml:space="preserve">Member of the Royal College of Speech &amp; Language Therapists (RCSLT) – 2016–Present</w:t>
      </w:r>
    </w:p>
    <w:p>
      <w:pPr>
        <w:numPr>
          <w:ilvl w:val="0"/>
          <w:numId w:val="1006"/>
        </w:numPr>
        <w:pStyle w:val="Compact"/>
      </w:pPr>
      <w:r>
        <w:t xml:space="preserve">Active participant in the British Association of Speech and Language Therapists (BASLT) regional meetings in London.</w:t>
      </w:r>
    </w:p>
    <w:p>
      <w:pPr>
        <w:numPr>
          <w:ilvl w:val="0"/>
          <w:numId w:val="1006"/>
        </w:numPr>
        <w:pStyle w:val="Compact"/>
      </w:pPr>
      <w:r>
        <w:t xml:space="preserve">Volunteer speaker at the National Health Service (NHS) London Mental Health Awareness Week, discussing communication strategies for individuals with anxiety and depression.</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Mentorship program for new Speech Therapists in United Kingdom London, supporting professional growth and clinical supervision.</w:t>
      </w:r>
    </w:p>
    <w:p>
      <w:pPr>
        <w:pStyle w:val="BodyText"/>
      </w:pPr>
      <w:r>
        <w:rPr>
          <w:bCs/>
          <w:b/>
        </w:rPr>
        <w:t xml:space="preserve">Publications:</w:t>
      </w:r>
      <w:r>
        <w:t xml:space="preserve"> </w:t>
      </w:r>
      <w:r>
        <w:t xml:space="preserve">Co-authored an article on “Early Intervention Strategies for Autism Spectrum Disorder” published in the *British Journal of Speech Therapy* (2022).</w:t>
      </w:r>
    </w:p>
    <w:bookmarkEnd w:id="31"/>
    <w:p>
      <w:pPr>
        <w:pStyle w:val="BodyText"/>
      </w:pPr>
      <w:r>
        <w:rPr>
          <w:iCs/>
          <w:i/>
        </w:rPr>
        <w:t xml:space="preserve">This resume is tailored for a Speech Therapist role in the United Kingdom London, emphasizing clinical expertise, community engagement, and adherence to NHS standards. All content is written in HTML format as requested.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United Kingdom London</dc:title>
  <dc:creator/>
  <dc:language>en</dc:language>
  <cp:keywords/>
  <dcterms:created xsi:type="dcterms:W3CDTF">2025-12-10T07:02:10Z</dcterms:created>
  <dcterms:modified xsi:type="dcterms:W3CDTF">2025-12-10T07:02:10Z</dcterms:modified>
</cp:coreProperties>
</file>

<file path=docProps/custom.xml><?xml version="1.0" encoding="utf-8"?>
<Properties xmlns="http://schemas.openxmlformats.org/officeDocument/2006/custom-properties" xmlns:vt="http://schemas.openxmlformats.org/officeDocument/2006/docPropsVTypes"/>
</file>