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Australia</w:t>
      </w:r>
      <w:r>
        <w:t xml:space="preserve"> </w:t>
      </w:r>
      <w:r>
        <w:t xml:space="preserve">Melbourne</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Surgeon's Lane, Melbourne, Victoria, 3000, Australia</w:t>
      </w:r>
      <w:r>
        <w:br/>
      </w:r>
      <w:r>
        <w:rPr>
          <w:bCs/>
          <w:b/>
        </w:rPr>
        <w:t xml:space="preserve">Email:</w:t>
      </w:r>
      <w:r>
        <w:t xml:space="preserve"> </w:t>
      </w:r>
      <w:r>
        <w:t xml:space="preserve">emily.thompson.surgeon@melbournehealth.org</w:t>
      </w:r>
      <w:r>
        <w:br/>
      </w:r>
      <w:r>
        <w:rPr>
          <w:bCs/>
          <w:b/>
        </w:rPr>
        <w:t xml:space="preserve">Phone:</w:t>
      </w:r>
      <w:r>
        <w:t xml:space="preserve"> </w:t>
      </w:r>
      <w:r>
        <w:t xml:space="preserve">+61 412 345 678</w:t>
      </w:r>
    </w:p>
    <w:bookmarkEnd w:id="20"/>
    <w:bookmarkStart w:id="21" w:name="professional-summary"/>
    <w:p>
      <w:pPr>
        <w:pStyle w:val="Heading2"/>
      </w:pPr>
      <w:r>
        <w:t xml:space="preserve">Professional Summary</w:t>
      </w:r>
    </w:p>
    <w:p>
      <w:pPr>
        <w:pStyle w:val="FirstParagraph"/>
      </w:pPr>
      <w:r>
        <w:t xml:space="preserve">A highly skilled and dedicated Surgeon with over a decade of experience in Australia Melbourne, specializing in general surgery and minimally invasive procedures. Committed to delivering exceptional patient care, advancing surgical innovation, and contributing to the healthcare landscape of Australia. Proven expertise in complex surgical techniques, team leadership, and collaboration with multidisciplinary healthcare professionals. A strong advocate for community health initiatives in Melbourne and a recipient of multiple accolades for excellence in surgical practice.</w:t>
      </w:r>
    </w:p>
    <w:bookmarkEnd w:id="21"/>
    <w:bookmarkStart w:id="22" w:name="educational-background"/>
    <w:p>
      <w:pPr>
        <w:pStyle w:val="Heading2"/>
      </w:pPr>
      <w:r>
        <w:t xml:space="preserve">Educational Background</w:t>
      </w:r>
    </w:p>
    <w:p>
      <w:pPr>
        <w:numPr>
          <w:ilvl w:val="0"/>
          <w:numId w:val="1001"/>
        </w:numPr>
        <w:pStyle w:val="Compact"/>
      </w:pPr>
      <w:r>
        <w:rPr>
          <w:bCs/>
          <w:b/>
        </w:rPr>
        <w:t xml:space="preserve">MBBS (Bachelor of Medicine, Bachelor of Surgery)</w:t>
      </w:r>
      <w:r>
        <w:br/>
      </w:r>
      <w:r>
        <w:t xml:space="preserve">University of Melbourne, Australia</w:t>
      </w:r>
      <w:r>
        <w:br/>
      </w:r>
      <w:r>
        <w:t xml:space="preserve">Graduated: 2010</w:t>
      </w:r>
    </w:p>
    <w:p>
      <w:pPr>
        <w:numPr>
          <w:ilvl w:val="0"/>
          <w:numId w:val="1001"/>
        </w:numPr>
        <w:pStyle w:val="Compact"/>
      </w:pPr>
      <w:r>
        <w:rPr>
          <w:bCs/>
          <w:b/>
        </w:rPr>
        <w:t xml:space="preserve">FRACS (Fellowship of the Royal Australasian College of Surgeons)</w:t>
      </w:r>
      <w:r>
        <w:br/>
      </w:r>
      <w:r>
        <w:t xml:space="preserve">Royal Australasian College of Surgeons, Australia</w:t>
      </w:r>
      <w:r>
        <w:br/>
      </w:r>
      <w:r>
        <w:t xml:space="preserve">Completed: 2015</w:t>
      </w:r>
    </w:p>
    <w:bookmarkEnd w:id="22"/>
    <w:bookmarkStart w:id="25" w:name="professional-experience"/>
    <w:p>
      <w:pPr>
        <w:pStyle w:val="Heading2"/>
      </w:pPr>
      <w:r>
        <w:t xml:space="preserve">Professional Experience</w:t>
      </w:r>
    </w:p>
    <w:bookmarkStart w:id="23" w:name="senior-surgeon"/>
    <w:p>
      <w:pPr>
        <w:pStyle w:val="Heading3"/>
      </w:pPr>
      <w:r>
        <w:t xml:space="preserve">Senior Surgeon</w:t>
      </w:r>
    </w:p>
    <w:p>
      <w:pPr>
        <w:pStyle w:val="FirstParagraph"/>
      </w:pPr>
      <w:r>
        <w:rPr>
          <w:bCs/>
          <w:b/>
        </w:rPr>
        <w:t xml:space="preserve">Royal Melbourne Hospital, Australia Melbourne</w:t>
      </w:r>
      <w:r>
        <w:br/>
      </w:r>
      <w:r>
        <w:t xml:space="preserve">January 2018 – Present</w:t>
      </w:r>
    </w:p>
    <w:p>
      <w:pPr>
        <w:numPr>
          <w:ilvl w:val="0"/>
          <w:numId w:val="1002"/>
        </w:numPr>
        <w:pStyle w:val="Compact"/>
      </w:pPr>
      <w:r>
        <w:t xml:space="preserve">Lead surgical team in performing over 500 complex procedures annually, including laparoscopic and robotic-assisted surgeries.</w:t>
      </w:r>
    </w:p>
    <w:p>
      <w:pPr>
        <w:numPr>
          <w:ilvl w:val="0"/>
          <w:numId w:val="1002"/>
        </w:numPr>
        <w:pStyle w:val="Compact"/>
      </w:pPr>
      <w:r>
        <w:t xml:space="preserve">Collaborate with oncologists and radiologists to develop personalized treatment plans for cancer patients in Australia Melbourne.</w:t>
      </w:r>
    </w:p>
    <w:p>
      <w:pPr>
        <w:numPr>
          <w:ilvl w:val="0"/>
          <w:numId w:val="1002"/>
        </w:numPr>
        <w:pStyle w:val="Compact"/>
      </w:pPr>
      <w:r>
        <w:t xml:space="preserve">Mentor junior surgeons and medical students, fostering a culture of excellence in surgical education at the Royal Melbourne Hospital.</w:t>
      </w:r>
    </w:p>
    <w:p>
      <w:pPr>
        <w:numPr>
          <w:ilvl w:val="0"/>
          <w:numId w:val="1002"/>
        </w:numPr>
        <w:pStyle w:val="Compact"/>
      </w:pPr>
      <w:r>
        <w:t xml:space="preserve">Contribute to research initiatives focused on improving post-operative recovery times and reducing hospital readmissions for patients in Australia Melbourne.</w:t>
      </w:r>
    </w:p>
    <w:bookmarkEnd w:id="23"/>
    <w:bookmarkStart w:id="24" w:name="consultant-surgeon"/>
    <w:p>
      <w:pPr>
        <w:pStyle w:val="Heading3"/>
      </w:pPr>
      <w:r>
        <w:t xml:space="preserve">Consultant Surgeon</w:t>
      </w:r>
    </w:p>
    <w:p>
      <w:pPr>
        <w:pStyle w:val="FirstParagraph"/>
      </w:pPr>
      <w:r>
        <w:rPr>
          <w:bCs/>
          <w:b/>
        </w:rPr>
        <w:t xml:space="preserve">Melbourne Private Hospital, Australia Melbourne</w:t>
      </w:r>
      <w:r>
        <w:br/>
      </w:r>
      <w:r>
        <w:t xml:space="preserve">July 2015 – December 2017</w:t>
      </w:r>
    </w:p>
    <w:p>
      <w:pPr>
        <w:numPr>
          <w:ilvl w:val="0"/>
          <w:numId w:val="1003"/>
        </w:numPr>
        <w:pStyle w:val="Compact"/>
      </w:pPr>
      <w:r>
        <w:t xml:space="preserve">Provided expert surgical care for patients with gastrointestinal and urological conditions in Australia Melbourne.</w:t>
      </w:r>
    </w:p>
    <w:p>
      <w:pPr>
        <w:numPr>
          <w:ilvl w:val="0"/>
          <w:numId w:val="1003"/>
        </w:numPr>
        <w:pStyle w:val="Compact"/>
      </w:pPr>
      <w:r>
        <w:t xml:space="preserve">Implemented advanced techniques to minimize scarring and enhance patient outcomes, earning recognition from the Australian Medical Association.</w:t>
      </w:r>
    </w:p>
    <w:p>
      <w:pPr>
        <w:numPr>
          <w:ilvl w:val="0"/>
          <w:numId w:val="1003"/>
        </w:numPr>
        <w:pStyle w:val="Compact"/>
      </w:pPr>
      <w:r>
        <w:t xml:space="preserve">Participated in community health fairs across Melbourne, promoting preventive healthcare and early detection of surgical conditions.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AHPRA Registration (Australian Health Practitioner Regulation Agency)</w:t>
      </w:r>
      <w:r>
        <w:br/>
      </w:r>
      <w:r>
        <w:t xml:space="preserve">Registered as a Surgeon in Australia since 2010.</w:t>
      </w:r>
    </w:p>
    <w:p>
      <w:pPr>
        <w:numPr>
          <w:ilvl w:val="0"/>
          <w:numId w:val="1004"/>
        </w:numPr>
        <w:pStyle w:val="Compact"/>
      </w:pPr>
      <w:r>
        <w:rPr>
          <w:bCs/>
          <w:b/>
        </w:rPr>
        <w:t xml:space="preserve">Advanced Trauma Life Support (ATLS) Certification</w:t>
      </w:r>
      <w:r>
        <w:br/>
      </w:r>
      <w:r>
        <w:t xml:space="preserve">American College of Surgeons, 2016.</w:t>
      </w:r>
    </w:p>
    <w:p>
      <w:pPr>
        <w:numPr>
          <w:ilvl w:val="0"/>
          <w:numId w:val="1004"/>
        </w:numPr>
        <w:pStyle w:val="Compact"/>
      </w:pPr>
      <w:r>
        <w:rPr>
          <w:bCs/>
          <w:b/>
        </w:rPr>
        <w:t xml:space="preserve">Basic Life Support (BLS) and Advanced Cardiovascular Life Support (ACLS)</w:t>
      </w:r>
      <w:r>
        <w:br/>
      </w:r>
      <w:r>
        <w:t xml:space="preserve">Australian Resuscitation Council, 2017.</w:t>
      </w:r>
    </w:p>
    <w:bookmarkEnd w:id="26"/>
    <w:bookmarkStart w:id="27" w:name="technical-skills"/>
    <w:p>
      <w:pPr>
        <w:pStyle w:val="Heading2"/>
      </w:pPr>
      <w:r>
        <w:t xml:space="preserve">Technical Skills</w:t>
      </w:r>
    </w:p>
    <w:p>
      <w:pPr>
        <w:numPr>
          <w:ilvl w:val="0"/>
          <w:numId w:val="1005"/>
        </w:numPr>
        <w:pStyle w:val="Compact"/>
      </w:pPr>
      <w:r>
        <w:t xml:space="preserve">Expertise in laparoscopic, robotic-assisted, and open surgical procedures.</w:t>
      </w:r>
    </w:p>
    <w:p>
      <w:pPr>
        <w:numPr>
          <w:ilvl w:val="0"/>
          <w:numId w:val="1005"/>
        </w:numPr>
        <w:pStyle w:val="Compact"/>
      </w:pPr>
      <w:r>
        <w:t xml:space="preserve">Proficient in using modern surgical equipment such as Da Vinci Surgical Systems and endoscopic tools.</w:t>
      </w:r>
    </w:p>
    <w:p>
      <w:pPr>
        <w:numPr>
          <w:ilvl w:val="0"/>
          <w:numId w:val="1005"/>
        </w:numPr>
        <w:pStyle w:val="Compact"/>
      </w:pPr>
      <w:r>
        <w:t xml:space="preserve">Strong analytical skills for interpreting diagnostic imaging (X-ray, CT, MRI) and developing treatment protocols.</w:t>
      </w:r>
    </w:p>
    <w:p>
      <w:pPr>
        <w:numPr>
          <w:ilvl w:val="0"/>
          <w:numId w:val="1005"/>
        </w:numPr>
        <w:pStyle w:val="Compact"/>
      </w:pPr>
      <w:r>
        <w:t xml:space="preserve">Familiarity with electronic medical records (EMR) systems used in Australia Melbourne hospitals.</w:t>
      </w:r>
    </w:p>
    <w:bookmarkEnd w:id="27"/>
    <w:bookmarkStart w:id="28" w:name="professional-memberships"/>
    <w:p>
      <w:pPr>
        <w:pStyle w:val="Heading2"/>
      </w:pPr>
      <w:r>
        <w:t xml:space="preserve">Professional Memberships</w:t>
      </w:r>
    </w:p>
    <w:p>
      <w:pPr>
        <w:numPr>
          <w:ilvl w:val="0"/>
          <w:numId w:val="1006"/>
        </w:numPr>
        <w:pStyle w:val="Compact"/>
      </w:pPr>
      <w:r>
        <w:rPr>
          <w:bCs/>
          <w:b/>
        </w:rPr>
        <w:t xml:space="preserve">Australian Medical Association (AMA)</w:t>
      </w:r>
      <w:r>
        <w:br/>
      </w:r>
      <w:r>
        <w:t xml:space="preserve">Member since 2010, actively participating in policy discussions on healthcare reform in Australia.</w:t>
      </w:r>
    </w:p>
    <w:p>
      <w:pPr>
        <w:numPr>
          <w:ilvl w:val="0"/>
          <w:numId w:val="1006"/>
        </w:numPr>
        <w:pStyle w:val="Compact"/>
      </w:pPr>
      <w:r>
        <w:rPr>
          <w:bCs/>
          <w:b/>
        </w:rPr>
        <w:t xml:space="preserve">Royal Australasian College of Surgeons (RACS)</w:t>
      </w:r>
      <w:r>
        <w:br/>
      </w:r>
      <w:r>
        <w:t xml:space="preserve">Regular attendee at annual conferences and workshops in Melbourne, focusing on surgical advancements.</w:t>
      </w:r>
    </w:p>
    <w:bookmarkEnd w:id="28"/>
    <w:bookmarkStart w:id="29" w:name="community-involvement"/>
    <w:p>
      <w:pPr>
        <w:pStyle w:val="Heading2"/>
      </w:pPr>
      <w:r>
        <w:t xml:space="preserve">Community Involvement</w:t>
      </w:r>
    </w:p>
    <w:p>
      <w:pPr>
        <w:pStyle w:val="FirstParagraph"/>
      </w:pPr>
      <w:r>
        <w:t xml:space="preserve">Dr. Thompson is deeply committed to giving back to the Australia Melbourne community. She volunteers at local health clinics, providing free consultations for underserved populations. Additionally, she has organized and participated in numerous health education seminars, emphasizing the importance of early intervention in surgical conditions.</w:t>
      </w:r>
    </w:p>
    <w:bookmarkEnd w:id="29"/>
    <w:bookmarkStart w:id="30"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(native), Spanish (proficient).</w:t>
      </w:r>
    </w:p>
    <w:p>
      <w:pPr>
        <w:numPr>
          <w:ilvl w:val="0"/>
          <w:numId w:val="1007"/>
        </w:numPr>
        <w:pStyle w:val="Compact"/>
      </w:pPr>
      <w:r>
        <w:rPr>
          <w:bCs/>
          <w:b/>
        </w:rPr>
        <w:t xml:space="preserve">Publications:</w:t>
      </w:r>
      <w:r>
        <w:t xml:space="preserve"> </w:t>
      </w:r>
      <w:r>
        <w:t xml:space="preserve">Authored several peer-reviewed articles on minimally invasive surgery, published in journals such as the Australian Journal of Surgery.</w:t>
      </w:r>
    </w:p>
    <w:p>
      <w:pPr>
        <w:numPr>
          <w:ilvl w:val="0"/>
          <w:numId w:val="1007"/>
        </w:numPr>
        <w:pStyle w:val="Compact"/>
      </w:pPr>
      <w:r>
        <w:rPr>
          <w:bCs/>
          <w:b/>
        </w:rPr>
        <w:t xml:space="preserve">Awards:</w:t>
      </w:r>
      <w:r>
        <w:t xml:space="preserve"> </w:t>
      </w:r>
      <w:r>
        <w:t xml:space="preserve">Recipient of the "Best Surgeon in Melbourne" award by HealthCare Excellence Magazine (2021).</w:t>
      </w:r>
    </w:p>
    <w:bookmarkEnd w:id="30"/>
    <w:bookmarkStart w:id="31" w:name="references"/>
    <w:p>
      <w:pPr>
        <w:pStyle w:val="Heading2"/>
      </w:pPr>
      <w:r>
        <w:t xml:space="preserve">References</w:t>
      </w:r>
    </w:p>
    <w:p>
      <w:pPr>
        <w:pStyle w:val="FirstParagraph"/>
      </w:pPr>
      <w:r>
        <w:t xml:space="preserve">Available upon request. Contact Dr. Emily Thompson at emily.thompson.surgeon@melbournehealth.org for references from colleagues and hospital administrators in Australia Melbourne.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Australia Melbourne</dc:title>
  <dc:creator/>
  <dc:language>en</dc:language>
  <cp:keywords/>
  <dcterms:created xsi:type="dcterms:W3CDTF">2026-07-20T14:56:17Z</dcterms:created>
  <dcterms:modified xsi:type="dcterms:W3CDTF">2026-07-20T14:56:17Z</dcterms:modified>
</cp:coreProperties>
</file>

<file path=docProps/custom.xml><?xml version="1.0" encoding="utf-8"?>
<Properties xmlns="http://schemas.openxmlformats.org/officeDocument/2006/custom-properties" xmlns:vt="http://schemas.openxmlformats.org/officeDocument/2006/docPropsVTypes"/>
</file>