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6" w:name="john-doe-md"/>
    <w:p>
      <w:pPr>
        <w:pStyle w:val="Heading1"/>
      </w:pPr>
      <w:r>
        <w:t xml:space="preserve">John Doe, MD</w:t>
      </w:r>
    </w:p>
    <w:p>
      <w:pPr>
        <w:pStyle w:val="FirstParagraph"/>
      </w:pPr>
      <w:r>
        <w:rPr>
          <w:bCs/>
          <w:b/>
        </w:rPr>
        <w:t xml:space="preserve">Surgeon | Colombia Medellín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johndoe.surgeon@gmail.com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123, Medellín, Antioquia, Colombia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surgeon with over 15 years of experience in the medical field, specializing in general and minimally invasive surgery. A graduate of the Universidad Nacional de Colombia (Bogotá), I have dedicated my career to providing exceptional surgical care to patients across Colombia Medellín. My work is rooted in a commitment to excellence, innovation, and patient-centered outcomes. With a focus on advanced surgical techniques, leadership in clinical settings, and contributions to medical research, I aim to uphold the highest standards of care in one of Colombia’s most dynamic healthcare hubs.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a214e2c19197a4da62ef6bbb6576a0b070d9972"/>
    <w:p>
      <w:pPr>
        <w:pStyle w:val="Heading3"/>
      </w:pPr>
      <w:r>
        <w:t xml:space="preserve">Chief Surgeon | Hospital Universitario de Antioquia (HUA), Medellín, Colombia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multidisciplinary team of 25+ medical professionals, overseeing surgical procedures for over 1,500 patients annually.</w:t>
      </w:r>
    </w:p>
    <w:p>
      <w:pPr>
        <w:numPr>
          <w:ilvl w:val="0"/>
          <w:numId w:val="1001"/>
        </w:numPr>
        <w:pStyle w:val="Compact"/>
      </w:pPr>
      <w:r>
        <w:t xml:space="preserve">Specialized in complex abdominal surgeries, including bariatric and gastrointestinal interventions. Achieved a 98% patient satisfaction rate in post-operative care.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protocols to reduce hospital readmission rates by 20% within two years, aligning with Colombia’s national healthcare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the Universidad de Antioquia on research projects focused on surgical outcomes in low-resource settings, published in *Revista Colombiana de Cirugía*.</w:t>
      </w:r>
    </w:p>
    <w:bookmarkEnd w:id="22"/>
    <w:bookmarkStart w:id="23" w:name="X2b4a051bb9aaac6f20faa9af6de5f961ce61584"/>
    <w:p>
      <w:pPr>
        <w:pStyle w:val="Heading3"/>
      </w:pPr>
      <w:r>
        <w:t xml:space="preserve">General Surgeon | Clínica del Country, Medellín, Colombia</w:t>
      </w:r>
    </w:p>
    <w:p>
      <w:pPr>
        <w:pStyle w:val="FirstParagraph"/>
      </w:pPr>
      <w:r>
        <w:rPr>
          <w:bCs/>
          <w:b/>
        </w:rPr>
        <w:t xml:space="preserve">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surgical care for a diverse patient population, including trauma, oncology, and pediatric cases.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a robust electronic medical records system to streamline pre- and post-operative workflows.</w:t>
      </w:r>
    </w:p>
    <w:p>
      <w:pPr>
        <w:numPr>
          <w:ilvl w:val="0"/>
          <w:numId w:val="1002"/>
        </w:numPr>
        <w:pStyle w:val="Compact"/>
      </w:pPr>
      <w:r>
        <w:t xml:space="preserve">Trained 10+ junior surgeons in laparoscopic techniques, contributing to the hospital’s recognition as a regional surgical training center.</w:t>
      </w:r>
    </w:p>
    <w:bookmarkEnd w:id="23"/>
    <w:bookmarkStart w:id="24" w:name="X6c4090e8643c4a0a5eb29021a8549856c0e2237"/>
    <w:p>
      <w:pPr>
        <w:pStyle w:val="Heading3"/>
      </w:pPr>
      <w:r>
        <w:t xml:space="preserve">Resident Surgeon | Instituto de Salud del Valle, Medellín, Colombia</w:t>
      </w:r>
    </w:p>
    <w:p>
      <w:pPr>
        <w:pStyle w:val="FirstParagraph"/>
      </w:pPr>
      <w:r>
        <w:rPr>
          <w:bCs/>
          <w:b/>
        </w:rPr>
        <w:t xml:space="preserve">July 2010 – July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trauma surgery, oncology, and reconstructive procedures.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innovative approaches to hernia repair in the *Revista Chilena de Cirugía*, highlighting techniques applicable to Colombia’s public health system.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e9239a12a32b6309c50c77602888d67411ce02"/>
    <w:p>
      <w:pPr>
        <w:pStyle w:val="Heading3"/>
      </w:pPr>
      <w:r>
        <w:t xml:space="preserve">Médico Cirujano | Universidad Nacional de Colombia, Bogotá, Colombia</w:t>
      </w:r>
    </w:p>
    <w:p>
      <w:pPr>
        <w:pStyle w:val="FirstParagraph"/>
      </w:pPr>
      <w:r>
        <w:rPr>
          <w:bCs/>
          <w:b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Cum laude honors in surgical anatomy and clinical pathology.</w:t>
      </w:r>
    </w:p>
    <w:p>
      <w:pPr>
        <w:numPr>
          <w:ilvl w:val="0"/>
          <w:numId w:val="1004"/>
        </w:numPr>
        <w:pStyle w:val="Compact"/>
      </w:pPr>
      <w:r>
        <w:t xml:space="preserve">Research focused on surgical innovations in rural healthcare settings across Colombia.</w:t>
      </w:r>
    </w:p>
    <w:bookmarkEnd w:id="26"/>
    <w:bookmarkStart w:id="27" w:name="X231a1d8b8f06d250d7754a638388e05540f9e05"/>
    <w:p>
      <w:pPr>
        <w:pStyle w:val="Heading3"/>
      </w:pPr>
      <w:r>
        <w:t xml:space="preserve">Fellowship in Minimally Invasive Surgery | Universidad de los Andes, Bogotá, Colombia</w:t>
      </w:r>
    </w:p>
    <w:p>
      <w:pPr>
        <w:pStyle w:val="FirstParagraph"/>
      </w:pPr>
      <w:r>
        <w:rPr>
          <w:bCs/>
          <w:b/>
        </w:rPr>
        <w:t xml:space="preserve">Completed: 2015</w:t>
      </w:r>
    </w:p>
    <w:p>
      <w:pPr>
        <w:numPr>
          <w:ilvl w:val="0"/>
          <w:numId w:val="1005"/>
        </w:numPr>
        <w:pStyle w:val="Compact"/>
      </w:pPr>
      <w:r>
        <w:t xml:space="preserve">Specialized in laparoscopic and robotic-assisted surgeries.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training program for surgeons in Medellín’s public hospitals.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Certificado de Especialista en Cirugía General | Consejo Colombiano de Cirugía (COC) – 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Advanced Surgical Techniques | Colegio Médico de Antioquia 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Advanced Trauma Life Support (ATLS) Certification | American Heart Association – 2020</w:t>
      </w:r>
    </w:p>
    <w:p>
      <w:r>
        <w:pict>
          <v:rect style="width:0;height:1.5pt" o:hralign="center" o:hrstd="t" o:hr="t"/>
        </w:pic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 in general, laparoscopic, and bariatric surgery.</w:t>
      </w:r>
    </w:p>
    <w:p>
      <w:pPr>
        <w:numPr>
          <w:ilvl w:val="0"/>
          <w:numId w:val="1007"/>
        </w:numPr>
        <w:pStyle w:val="Compact"/>
      </w:pPr>
      <w:r>
        <w:t xml:space="preserve">Proficient in surgical robotics (da Vinci System) and advanced imaging technologies.</w:t>
      </w:r>
    </w:p>
    <w:p>
      <w:pPr>
        <w:numPr>
          <w:ilvl w:val="0"/>
          <w:numId w:val="1007"/>
        </w:numPr>
        <w:pStyle w:val="Compact"/>
      </w:pPr>
      <w:r>
        <w:t xml:space="preserve">Strong leadership and team management abilities, with experience leading surgical teams in high-pressure environments.</w:t>
      </w:r>
    </w:p>
    <w:p>
      <w:pPr>
        <w:numPr>
          <w:ilvl w:val="0"/>
          <w:numId w:val="1007"/>
        </w:numPr>
        <w:pStyle w:val="Compact"/>
      </w:pPr>
      <w:r>
        <w:t xml:space="preserve">Fluent in Spanish and English; intermediate knowledge of Portuguese (relevant for cross-border medical collaborations).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Colombian Society of Surgery (SCC) –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College of Surgeons (ACS) – International Affiliate Member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Medellín Surgical Association – Founding Member and Past President (2019–2021)</w:t>
      </w:r>
    </w:p>
    <w:p>
      <w:r>
        <w:pict>
          <v:rect style="width:0;height:1.5pt" o:hralign="center" o:hrstd="t" o:hr="t"/>
        </w:pict>
      </w:r>
    </w:p>
    <w:bookmarkEnd w:id="31"/>
    <w:bookmarkStart w:id="33" w:name="community-voluntary-work"/>
    <w:p>
      <w:pPr>
        <w:pStyle w:val="Heading2"/>
      </w:pPr>
      <w:r>
        <w:t xml:space="preserve">Community &amp; Voluntary Work</w:t>
      </w:r>
    </w:p>
    <w:bookmarkStart w:id="32" w:name="X2aaa5335c7bb35cdc5ac9982c00fcce21803bee"/>
    <w:p>
      <w:pPr>
        <w:pStyle w:val="Heading3"/>
      </w:pPr>
      <w:r>
        <w:t xml:space="preserve">Clinica de Salud Comunitaria | Medellín, Colombia</w:t>
      </w:r>
    </w:p>
    <w:p>
      <w:pPr>
        <w:pStyle w:val="FirstParagraph"/>
      </w:pPr>
      <w:r>
        <w:rPr>
          <w:bCs/>
          <w:b/>
        </w:rPr>
        <w:t xml:space="preserve">Volunteer Surgeon | 2016–Present</w:t>
      </w:r>
    </w:p>
    <w:p>
      <w:pPr>
        <w:numPr>
          <w:ilvl w:val="0"/>
          <w:numId w:val="1009"/>
        </w:numPr>
        <w:pStyle w:val="Compact"/>
      </w:pPr>
      <w:r>
        <w:t xml:space="preserve">Provided free surgical care to underprivileged communities in Medellín’s outskirts.</w:t>
      </w:r>
    </w:p>
    <w:p>
      <w:pPr>
        <w:numPr>
          <w:ilvl w:val="0"/>
          <w:numId w:val="1009"/>
        </w:numPr>
        <w:pStyle w:val="Compact"/>
      </w:pPr>
      <w:r>
        <w:t xml:space="preserve">Organized workshops on preventive surgery and wound care for local healthcare workers.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"Innovative Laparoscopic Techniques for Hernia Repair in Low-Resource Settings" – Revista Colombiana de Cirugía, 2019.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"Impact of Robotic Surgery on Post-Operative Recovery Times: A Medellín-Based Study" – Journal of Surgical Innovations, 2021.</w:t>
      </w:r>
    </w:p>
    <w:p>
      <w:r>
        <w:pict>
          <v:rect style="width:0;height:1.5pt" o:hralign="center" o:hrstd="t" o:hr="t"/>
        </w:pic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johndoe.surgeon@gmail.com or +57 300 123 4567.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Colombia Medellín</dc:title>
  <dc:creator/>
  <dc:language>en</dc:language>
  <cp:keywords/>
  <dcterms:created xsi:type="dcterms:W3CDTF">2026-09-28T13:17:17Z</dcterms:created>
  <dcterms:modified xsi:type="dcterms:W3CDTF">2026-09-28T13:17:17Z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