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Surgeon</w:t>
      </w:r>
      <w:r>
        <w:t xml:space="preserve"> </w:t>
      </w:r>
      <w:r>
        <w:t xml:space="preserve">in</w:t>
      </w:r>
      <w:r>
        <w:t xml:space="preserve"> </w:t>
      </w:r>
      <w:r>
        <w:t xml:space="preserve">Iran</w:t>
      </w:r>
      <w:r>
        <w:t xml:space="preserve"> </w:t>
      </w:r>
      <w:r>
        <w:t xml:space="preserve">Tehran</w:t>
      </w:r>
    </w:p>
    <w:bookmarkStart w:id="30" w:name="resume"/>
    <w:p>
      <w:pPr>
        <w:pStyle w:val="Heading1"/>
      </w:pPr>
      <w:r>
        <w:t xml:space="preserve">Resume</w:t>
      </w:r>
    </w:p>
    <w:p>
      <w:pPr>
        <w:pStyle w:val="FirstParagraph"/>
      </w:pPr>
      <w:r>
        <w:rPr>
          <w:bCs/>
          <w:b/>
        </w:rPr>
        <w:t xml:space="preserve">Name:</w:t>
      </w:r>
      <w:r>
        <w:t xml:space="preserve"> </w:t>
      </w:r>
      <w:r>
        <w:t xml:space="preserve">Dr. Mohammad Rezaei</w:t>
      </w:r>
    </w:p>
    <w:p>
      <w:pPr>
        <w:pStyle w:val="BodyText"/>
      </w:pPr>
      <w:r>
        <w:rPr>
          <w:bCs/>
          <w:b/>
        </w:rPr>
        <w:t xml:space="preserve">Occupation:</w:t>
      </w:r>
      <w:r>
        <w:t xml:space="preserve"> </w:t>
      </w:r>
      <w:r>
        <w:t xml:space="preserve">Surgeon</w:t>
      </w:r>
    </w:p>
    <w:p>
      <w:pPr>
        <w:pStyle w:val="BodyText"/>
      </w:pPr>
      <w:r>
        <w:rPr>
          <w:bCs/>
          <w:b/>
        </w:rPr>
        <w:t xml:space="preserve">Contact:</w:t>
      </w:r>
      <w:r>
        <w:t xml:space="preserve"> </w:t>
      </w:r>
      <w:r>
        <w:t xml:space="preserve">+98 912 345 6789 | m.rezaei@surgeon.ir | Tehran, Iran</w:t>
      </w:r>
    </w:p>
    <w:bookmarkStart w:id="20" w:name="professional-summary"/>
    <w:p>
      <w:pPr>
        <w:pStyle w:val="Heading2"/>
      </w:pPr>
      <w:r>
        <w:t xml:space="preserve">Professional Summary</w:t>
      </w:r>
    </w:p>
    <w:p>
      <w:pPr>
        <w:pStyle w:val="FirstParagraph"/>
      </w:pPr>
      <w:r>
        <w:t xml:space="preserve">Experienced and dedicated Surgeon with over 15 years of expertise in general and orthopedic surgery. Specializing in complex surgical procedures, trauma care, and patient-centered treatment plans. Committed to delivering high-quality healthcare services in Iran Tehran, where I have built a strong reputation for precision, innovation, and compassionate care. As a Surgeon deeply rooted in the Iranian medical community, I am passionate about advancing surgical standards and contributing to the well-being of patients across Tehran's diverse population.</w:t>
      </w:r>
    </w:p>
    <w:bookmarkEnd w:id="20"/>
    <w:bookmarkStart w:id="21" w:name="education"/>
    <w:p>
      <w:pPr>
        <w:pStyle w:val="Heading2"/>
      </w:pPr>
      <w:r>
        <w:t xml:space="preserve">Education</w:t>
      </w:r>
    </w:p>
    <w:p>
      <w:pPr>
        <w:numPr>
          <w:ilvl w:val="0"/>
          <w:numId w:val="1001"/>
        </w:numPr>
        <w:pStyle w:val="Compact"/>
      </w:pPr>
      <w:r>
        <w:rPr>
          <w:bCs/>
          <w:b/>
        </w:rPr>
        <w:t xml:space="preserve">MD (Doctor of Medicine)</w:t>
      </w:r>
      <w:r>
        <w:t xml:space="preserve">, Tehran University of Medical Sciences, Iran (2005–2011)</w:t>
      </w:r>
    </w:p>
    <w:p>
      <w:pPr>
        <w:numPr>
          <w:ilvl w:val="0"/>
          <w:numId w:val="1001"/>
        </w:numPr>
        <w:pStyle w:val="Compact"/>
      </w:pPr>
      <w:r>
        <w:rPr>
          <w:bCs/>
          <w:b/>
        </w:rPr>
        <w:t xml:space="preserve">MSc in Orthopedic Surgery</w:t>
      </w:r>
      <w:r>
        <w:t xml:space="preserve">, Shahid Beheshti University of Medical Sciences, Tehran (2011–2014)</w:t>
      </w:r>
    </w:p>
    <w:p>
      <w:pPr>
        <w:numPr>
          <w:ilvl w:val="0"/>
          <w:numId w:val="1001"/>
        </w:numPr>
        <w:pStyle w:val="Compact"/>
      </w:pPr>
      <w:r>
        <w:rPr>
          <w:bCs/>
          <w:b/>
        </w:rPr>
        <w:t xml:space="preserve">Residency in General Surgery</w:t>
      </w:r>
      <w:r>
        <w:t xml:space="preserve">, Imam Khomeini Hospital, Tehran (2014–2017)</w:t>
      </w:r>
    </w:p>
    <w:bookmarkEnd w:id="21"/>
    <w:bookmarkStart w:id="24" w:name="professional-experience"/>
    <w:p>
      <w:pPr>
        <w:pStyle w:val="Heading2"/>
      </w:pPr>
      <w:r>
        <w:t xml:space="preserve">Professional Experience</w:t>
      </w:r>
    </w:p>
    <w:bookmarkStart w:id="22" w:name="senior-surgeon"/>
    <w:p>
      <w:pPr>
        <w:pStyle w:val="Heading3"/>
      </w:pPr>
      <w:r>
        <w:t xml:space="preserve">Senior Surgeon</w:t>
      </w:r>
    </w:p>
    <w:p>
      <w:pPr>
        <w:pStyle w:val="FirstParagraph"/>
      </w:pPr>
      <w:r>
        <w:rPr>
          <w:bCs/>
          <w:b/>
        </w:rPr>
        <w:t xml:space="preserve">Imam Khomeini Hospital, Tehran, Iran</w:t>
      </w:r>
      <w:r>
        <w:t xml:space="preserve"> </w:t>
      </w:r>
      <w:r>
        <w:t xml:space="preserve">| January 2018 – Present</w:t>
      </w:r>
    </w:p>
    <w:p>
      <w:pPr>
        <w:numPr>
          <w:ilvl w:val="0"/>
          <w:numId w:val="1002"/>
        </w:numPr>
        <w:pStyle w:val="Compact"/>
      </w:pPr>
      <w:r>
        <w:t xml:space="preserve">Lead surgical team in performing over 1,500 complex procedures annually, including laparoscopic surgeries, trauma repairs, and orthopedic interventions.</w:t>
      </w:r>
    </w:p>
    <w:p>
      <w:pPr>
        <w:numPr>
          <w:ilvl w:val="0"/>
          <w:numId w:val="1002"/>
        </w:numPr>
        <w:pStyle w:val="Compact"/>
      </w:pPr>
      <w:r>
        <w:t xml:space="preserve">Collaborate with multidisciplinary teams to develop personalized treatment plans for patients in Iran Tehran, ensuring alignment with the latest surgical advancements and international best practices.</w:t>
      </w:r>
    </w:p>
    <w:p>
      <w:pPr>
        <w:numPr>
          <w:ilvl w:val="0"/>
          <w:numId w:val="1002"/>
        </w:numPr>
        <w:pStyle w:val="Compact"/>
      </w:pPr>
      <w:r>
        <w:t xml:space="preserve">Serve as a mentor to junior surgeons and medical students at Tehran University of Medical Sciences, emphasizing ethical standards and technical excellence.</w:t>
      </w:r>
    </w:p>
    <w:p>
      <w:pPr>
        <w:numPr>
          <w:ilvl w:val="0"/>
          <w:numId w:val="1002"/>
        </w:numPr>
        <w:pStyle w:val="Compact"/>
      </w:pPr>
      <w:r>
        <w:t xml:space="preserve">Participate in national health initiatives in Iran to improve surgical outcomes for underserved populations, particularly in Tehran’s urban centers.</w:t>
      </w:r>
    </w:p>
    <w:bookmarkEnd w:id="22"/>
    <w:bookmarkStart w:id="23" w:name="resident-surgeon"/>
    <w:p>
      <w:pPr>
        <w:pStyle w:val="Heading3"/>
      </w:pPr>
      <w:r>
        <w:t xml:space="preserve">Resident Surgeon</w:t>
      </w:r>
    </w:p>
    <w:p>
      <w:pPr>
        <w:pStyle w:val="FirstParagraph"/>
      </w:pPr>
      <w:r>
        <w:rPr>
          <w:bCs/>
          <w:b/>
        </w:rPr>
        <w:t xml:space="preserve">Shahid Beheshti Hospital, Tehran, Iran</w:t>
      </w:r>
      <w:r>
        <w:t xml:space="preserve"> </w:t>
      </w:r>
      <w:r>
        <w:t xml:space="preserve">| 2014–2017</w:t>
      </w:r>
    </w:p>
    <w:p>
      <w:pPr>
        <w:numPr>
          <w:ilvl w:val="0"/>
          <w:numId w:val="1003"/>
        </w:numPr>
        <w:pStyle w:val="Compact"/>
      </w:pPr>
      <w:r>
        <w:t xml:space="preserve">Assisted in over 800 surgeries, including abdominal and thoracic procedures, while maintaining a strong focus on patient safety and post-operative care.</w:t>
      </w:r>
    </w:p>
    <w:p>
      <w:pPr>
        <w:numPr>
          <w:ilvl w:val="0"/>
          <w:numId w:val="1003"/>
        </w:numPr>
        <w:pStyle w:val="Compact"/>
      </w:pPr>
      <w:r>
        <w:t xml:space="preserve">Conducted research on surgical techniques for trauma patients in Iran Tehran, contributing to two peer-reviewed publications in Iranian medical journals.</w:t>
      </w:r>
    </w:p>
    <w:p>
      <w:pPr>
        <w:numPr>
          <w:ilvl w:val="0"/>
          <w:numId w:val="1003"/>
        </w:numPr>
        <w:pStyle w:val="Compact"/>
      </w:pPr>
      <w:r>
        <w:t xml:space="preserve">Provided emergency care during critical situations, such as road traffic accidents and industrial injuries, which are prevalent in Tehran’s bustling environment.</w:t>
      </w:r>
    </w:p>
    <w:bookmarkEnd w:id="23"/>
    <w:bookmarkEnd w:id="24"/>
    <w:bookmarkStart w:id="25" w:name="certifications-licenses"/>
    <w:p>
      <w:pPr>
        <w:pStyle w:val="Heading2"/>
      </w:pPr>
      <w:r>
        <w:t xml:space="preserve">Certifications &amp; Licenses</w:t>
      </w:r>
    </w:p>
    <w:p>
      <w:pPr>
        <w:numPr>
          <w:ilvl w:val="0"/>
          <w:numId w:val="1004"/>
        </w:numPr>
        <w:pStyle w:val="Compact"/>
      </w:pPr>
      <w:r>
        <w:rPr>
          <w:bCs/>
          <w:b/>
        </w:rPr>
        <w:t xml:space="preserve">Iranian Board of Surgery Certification</w:t>
      </w:r>
      <w:r>
        <w:t xml:space="preserve"> </w:t>
      </w:r>
      <w:r>
        <w:t xml:space="preserve">(2017)</w:t>
      </w:r>
    </w:p>
    <w:p>
      <w:pPr>
        <w:numPr>
          <w:ilvl w:val="0"/>
          <w:numId w:val="1004"/>
        </w:numPr>
        <w:pStyle w:val="Compact"/>
      </w:pPr>
      <w:r>
        <w:rPr>
          <w:bCs/>
          <w:b/>
        </w:rPr>
        <w:t xml:space="preserve">American College of Surgeons (ACS) Advanced Trauma Life Support (ATLS) Provider</w:t>
      </w:r>
      <w:r>
        <w:t xml:space="preserve"> </w:t>
      </w:r>
      <w:r>
        <w:t xml:space="preserve">(2016)</w:t>
      </w:r>
    </w:p>
    <w:p>
      <w:pPr>
        <w:numPr>
          <w:ilvl w:val="0"/>
          <w:numId w:val="1004"/>
        </w:numPr>
        <w:pStyle w:val="Compact"/>
      </w:pPr>
      <w:r>
        <w:rPr>
          <w:bCs/>
          <w:b/>
        </w:rPr>
        <w:t xml:space="preserve">Certificate in Minimally Invasive Surgery</w:t>
      </w:r>
      <w:r>
        <w:t xml:space="preserve">, Tehran Medical Council, Iran (2019)</w:t>
      </w:r>
    </w:p>
    <w:p>
      <w:pPr>
        <w:numPr>
          <w:ilvl w:val="0"/>
          <w:numId w:val="1004"/>
        </w:numPr>
        <w:pStyle w:val="Compact"/>
      </w:pPr>
      <w:r>
        <w:rPr>
          <w:bCs/>
          <w:b/>
        </w:rPr>
        <w:t xml:space="preserve">Valid Medical License in Iran</w:t>
      </w:r>
      <w:r>
        <w:t xml:space="preserve">, issued by the Iranian Ministry of Health (2011–Present)</w:t>
      </w:r>
    </w:p>
    <w:bookmarkEnd w:id="25"/>
    <w:bookmarkStart w:id="26" w:name="skills-expertise"/>
    <w:p>
      <w:pPr>
        <w:pStyle w:val="Heading2"/>
      </w:pPr>
      <w:r>
        <w:t xml:space="preserve">Skills &amp; Expertise</w:t>
      </w:r>
    </w:p>
    <w:p>
      <w:pPr>
        <w:numPr>
          <w:ilvl w:val="0"/>
          <w:numId w:val="1005"/>
        </w:numPr>
        <w:pStyle w:val="Compact"/>
      </w:pPr>
      <w:r>
        <w:t xml:space="preserve">General and Orthopedic Surgery</w:t>
      </w:r>
    </w:p>
    <w:p>
      <w:pPr>
        <w:numPr>
          <w:ilvl w:val="0"/>
          <w:numId w:val="1005"/>
        </w:numPr>
        <w:pStyle w:val="Compact"/>
      </w:pPr>
      <w:r>
        <w:t xml:space="preserve">Laparoscopic and Robotic-Assisted Surgeries</w:t>
      </w:r>
    </w:p>
    <w:p>
      <w:pPr>
        <w:numPr>
          <w:ilvl w:val="0"/>
          <w:numId w:val="1005"/>
        </w:numPr>
        <w:pStyle w:val="Compact"/>
      </w:pPr>
      <w:r>
        <w:t xml:space="preserve">Trauma Care and Emergency Surgical Interventions (critical in Tehran’s high-traffic areas)</w:t>
      </w:r>
    </w:p>
    <w:p>
      <w:pPr>
        <w:numPr>
          <w:ilvl w:val="0"/>
          <w:numId w:val="1005"/>
        </w:numPr>
        <w:pStyle w:val="Compact"/>
      </w:pPr>
      <w:r>
        <w:t xml:space="preserve">Preoperative Assessment and Post-Operative Management</w:t>
      </w:r>
    </w:p>
    <w:p>
      <w:pPr>
        <w:numPr>
          <w:ilvl w:val="0"/>
          <w:numId w:val="1005"/>
        </w:numPr>
        <w:pStyle w:val="Compact"/>
      </w:pPr>
      <w:r>
        <w:t xml:space="preserve">Team Leadership and Medical Education (with a focus on Iran Tehran’s medical institutions)</w:t>
      </w:r>
    </w:p>
    <w:p>
      <w:pPr>
        <w:numPr>
          <w:ilvl w:val="0"/>
          <w:numId w:val="1005"/>
        </w:numPr>
        <w:pStyle w:val="Compact"/>
      </w:pPr>
      <w:r>
        <w:t xml:space="preserve">Proficiency in Persian, English, and basic knowledge of Arabic for international collaboration</w:t>
      </w:r>
    </w:p>
    <w:bookmarkEnd w:id="26"/>
    <w:bookmarkStart w:id="27" w:name="research-publications"/>
    <w:p>
      <w:pPr>
        <w:pStyle w:val="Heading2"/>
      </w:pPr>
      <w:r>
        <w:t xml:space="preserve">Research &amp; Publications</w:t>
      </w:r>
    </w:p>
    <w:p>
      <w:pPr>
        <w:pStyle w:val="FirstParagraph"/>
      </w:pPr>
      <w:r>
        <w:rPr>
          <w:bCs/>
          <w:b/>
        </w:rPr>
        <w:t xml:space="preserve">"Innovative Techniques in Trauma Surgery for Tehran’s Urban Population"</w:t>
      </w:r>
      <w:r>
        <w:t xml:space="preserve"> </w:t>
      </w:r>
      <w:r>
        <w:t xml:space="preserve">– Published in the Iranian Journal of Surgery (2019)</w:t>
      </w:r>
    </w:p>
    <w:p>
      <w:pPr>
        <w:pStyle w:val="BodyText"/>
      </w:pPr>
      <w:r>
        <w:rPr>
          <w:bCs/>
          <w:b/>
        </w:rPr>
        <w:t xml:space="preserve">"Minimally Invasive Approaches to Spinal Surgeries: A Case Study from Tehran"</w:t>
      </w:r>
      <w:r>
        <w:t xml:space="preserve"> </w:t>
      </w:r>
      <w:r>
        <w:t xml:space="preserve">– Presented at the 10th Iranian Conference on Orthopedic Surgery (2020)</w:t>
      </w:r>
    </w:p>
    <w:p>
      <w:pPr>
        <w:pStyle w:val="BodyText"/>
      </w:pPr>
      <w:r>
        <w:rPr>
          <w:bCs/>
          <w:b/>
        </w:rPr>
        <w:t xml:space="preserve">Co-authored a study on post-operative complications in Tehran hospitals, contributing to improved patient outcomes</w:t>
      </w:r>
      <w:r>
        <w:t xml:space="preserve"> </w:t>
      </w:r>
      <w:r>
        <w:t xml:space="preserve">(2018).</w:t>
      </w:r>
    </w:p>
    <w:bookmarkEnd w:id="27"/>
    <w:bookmarkStart w:id="28" w:name="community-involvement-awards"/>
    <w:p>
      <w:pPr>
        <w:pStyle w:val="Heading2"/>
      </w:pPr>
      <w:r>
        <w:t xml:space="preserve">Community Involvement &amp; Awards</w:t>
      </w:r>
    </w:p>
    <w:p>
      <w:pPr>
        <w:numPr>
          <w:ilvl w:val="0"/>
          <w:numId w:val="1006"/>
        </w:numPr>
        <w:pStyle w:val="Compact"/>
      </w:pPr>
      <w:r>
        <w:rPr>
          <w:bCs/>
          <w:b/>
        </w:rPr>
        <w:t xml:space="preserve">Volunteer Surgeon at Red Crescent Society, Tehran</w:t>
      </w:r>
      <w:r>
        <w:t xml:space="preserve"> </w:t>
      </w:r>
      <w:r>
        <w:t xml:space="preserve">(2015–Present) – Providing free surgical consultations and emergency care to low-income families.</w:t>
      </w:r>
    </w:p>
    <w:p>
      <w:pPr>
        <w:numPr>
          <w:ilvl w:val="0"/>
          <w:numId w:val="1006"/>
        </w:numPr>
        <w:pStyle w:val="Compact"/>
      </w:pPr>
      <w:r>
        <w:rPr>
          <w:bCs/>
          <w:b/>
        </w:rPr>
        <w:t xml:space="preserve">Awarded "Top Surgeon of the Year" by Tehran Medical Association</w:t>
      </w:r>
      <w:r>
        <w:t xml:space="preserve"> </w:t>
      </w:r>
      <w:r>
        <w:t xml:space="preserve">(2021) for excellence in patient care and community service.</w:t>
      </w:r>
    </w:p>
    <w:p>
      <w:pPr>
        <w:numPr>
          <w:ilvl w:val="0"/>
          <w:numId w:val="1006"/>
        </w:numPr>
        <w:pStyle w:val="Compact"/>
      </w:pPr>
      <w:r>
        <w:rPr>
          <w:bCs/>
          <w:b/>
        </w:rPr>
        <w:t xml:space="preserve">Member of the Iranian Society of Orthopedic Surgeons</w:t>
      </w:r>
      <w:r>
        <w:t xml:space="preserve"> </w:t>
      </w:r>
      <w:r>
        <w:t xml:space="preserve">– Active participant in conferences and workshops to share knowledge with peers in Iran Tehran.</w:t>
      </w:r>
    </w:p>
    <w:bookmarkEnd w:id="28"/>
    <w:bookmarkStart w:id="29" w:name="languages"/>
    <w:p>
      <w:pPr>
        <w:pStyle w:val="Heading2"/>
      </w:pPr>
      <w:r>
        <w:t xml:space="preserve">Languages</w:t>
      </w:r>
    </w:p>
    <w:p>
      <w:pPr>
        <w:numPr>
          <w:ilvl w:val="0"/>
          <w:numId w:val="1007"/>
        </w:numPr>
        <w:pStyle w:val="Compact"/>
      </w:pPr>
      <w:r>
        <w:t xml:space="preserve">Persian (Native)</w:t>
      </w:r>
    </w:p>
    <w:p>
      <w:pPr>
        <w:numPr>
          <w:ilvl w:val="0"/>
          <w:numId w:val="1007"/>
        </w:numPr>
        <w:pStyle w:val="Compact"/>
      </w:pPr>
      <w:r>
        <w:t xml:space="preserve">English (Fluent)</w:t>
      </w:r>
    </w:p>
    <w:p>
      <w:pPr>
        <w:numPr>
          <w:ilvl w:val="0"/>
          <w:numId w:val="1007"/>
        </w:numPr>
        <w:pStyle w:val="Compact"/>
      </w:pPr>
      <w:r>
        <w:t xml:space="preserve">Arabic (Basic)</w:t>
      </w:r>
    </w:p>
    <w:p>
      <w:pPr>
        <w:pStyle w:val="FirstParagraph"/>
      </w:pPr>
      <w:r>
        <w:rPr>
          <w:bCs/>
          <w:b/>
        </w:rPr>
        <w:t xml:space="preserve">Note:</w:t>
      </w:r>
      <w:r>
        <w:t xml:space="preserve"> </w:t>
      </w:r>
      <w:r>
        <w:t xml:space="preserve">This resume is tailored for a Surgeon in Iran Tehran, emphasizing local expertise, cultural relevance, and the unique challenges of the region. The document adheres to global resume standards while highlighting achievements specific to the Iranian medical landscape.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Surgeon in Iran Tehran</dc:title>
  <dc:creator/>
  <cp:keywords/>
  <dcterms:created xsi:type="dcterms:W3CDTF">2026-05-02T09:48:53Z</dcterms:created>
  <dcterms:modified xsi:type="dcterms:W3CDTF">2026-05-02T09:48:53Z</dcterms:modified>
</cp:coreProperties>
</file>

<file path=docProps/custom.xml><?xml version="1.0" encoding="utf-8"?>
<Properties xmlns="http://schemas.openxmlformats.org/officeDocument/2006/custom-properties" xmlns:vt="http://schemas.openxmlformats.org/officeDocument/2006/docPropsVTypes"/>
</file>