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Kuwait</w:t>
      </w:r>
      <w:r>
        <w:t xml:space="preserve"> </w:t>
      </w:r>
      <w:r>
        <w:t xml:space="preserve">City</w:t>
      </w:r>
    </w:p>
    <w:bookmarkStart w:id="32" w:name="john-a.-smith-md"/>
    <w:p>
      <w:pPr>
        <w:pStyle w:val="Heading1"/>
      </w:pPr>
      <w:r>
        <w:t xml:space="preserve">John A. Smith, MD</w:t>
      </w:r>
    </w:p>
    <w:p>
      <w:pPr>
        <w:pStyle w:val="FirstParagraph"/>
      </w:pPr>
      <w:r>
        <w:rPr>
          <w:bCs/>
          <w:b/>
        </w:rPr>
        <w:t xml:space="preserve">Contact Information:</w:t>
      </w:r>
      <w:r>
        <w:br/>
      </w:r>
      <w:r>
        <w:t xml:space="preserve">Phone: +965 9999 8888</w:t>
      </w:r>
      <w:r>
        <w:br/>
      </w:r>
      <w:r>
        <w:t xml:space="preserve">Email: john.smith@kuwaitcitysurgeon.com</w:t>
      </w:r>
      <w:r>
        <w:br/>
      </w:r>
      <w:r>
        <w:t xml:space="preserve">Address: Kuwait City, Kuwait</w:t>
      </w:r>
    </w:p>
    <w:bookmarkStart w:id="20" w:name="professional-summary"/>
    <w:p>
      <w:pPr>
        <w:pStyle w:val="Heading2"/>
      </w:pPr>
      <w:r>
        <w:t xml:space="preserve">Professional Summary</w:t>
      </w:r>
    </w:p>
    <w:p>
      <w:pPr>
        <w:pStyle w:val="FirstParagraph"/>
      </w:pPr>
      <w:r>
        <w:t xml:space="preserve">Highly skilled and dedicated Surgeon with over 15 years of experience in general and specialty surgeries. Proven expertise in providing advanced surgical care within the healthcare framework of Kuwait City, aligning with the nation’s commitment to medical excellence. A strong advocate for patient-centered care, leveraging comprehensive training from top-tier institutions in both international and Kuwaiti settings. Committed to contributing to the growth of surgical services in Kuwait City through innovation, leadership, and adherence to global standards.</w:t>
      </w:r>
    </w:p>
    <w:bookmarkEnd w:id="20"/>
    <w:bookmarkStart w:id="21" w:name="education"/>
    <w:p>
      <w:pPr>
        <w:pStyle w:val="Heading2"/>
      </w:pPr>
      <w:r>
        <w:t xml:space="preserve">Education</w:t>
      </w:r>
    </w:p>
    <w:p>
      <w:pPr>
        <w:numPr>
          <w:ilvl w:val="0"/>
          <w:numId w:val="1001"/>
        </w:numPr>
        <w:pStyle w:val="Compact"/>
      </w:pPr>
      <w:r>
        <w:rPr>
          <w:bCs/>
          <w:b/>
        </w:rPr>
        <w:t xml:space="preserve">Kuwait University</w:t>
      </w:r>
      <w:r>
        <w:t xml:space="preserve">, College of Medicine</w:t>
      </w:r>
      <w:r>
        <w:br/>
      </w:r>
      <w:r>
        <w:t xml:space="preserve">MD (Doctor of Medicine), 2005-2011</w:t>
      </w:r>
      <w:r>
        <w:br/>
      </w:r>
      <w:r>
        <w:t xml:space="preserve">Graduated with honors, specializing in General Surgery.</w:t>
      </w:r>
    </w:p>
    <w:p>
      <w:pPr>
        <w:numPr>
          <w:ilvl w:val="0"/>
          <w:numId w:val="1001"/>
        </w:numPr>
        <w:pStyle w:val="Compact"/>
      </w:pPr>
      <w:r>
        <w:rPr>
          <w:bCs/>
          <w:b/>
        </w:rPr>
        <w:t xml:space="preserve">University of Edinburgh</w:t>
      </w:r>
      <w:r>
        <w:t xml:space="preserve">, UK</w:t>
      </w:r>
      <w:r>
        <w:br/>
      </w:r>
      <w:r>
        <w:t xml:space="preserve">Fellowship in Advanced Surgical Techniques, 2013-2015</w:t>
      </w:r>
      <w:r>
        <w:br/>
      </w:r>
      <w:r>
        <w:t xml:space="preserve">Focused on minimally invasive surgery and trauma care.</w:t>
      </w:r>
    </w:p>
    <w:bookmarkEnd w:id="21"/>
    <w:bookmarkStart w:id="25" w:name="professional-experience"/>
    <w:p>
      <w:pPr>
        <w:pStyle w:val="Heading2"/>
      </w:pPr>
      <w:r>
        <w:t xml:space="preserve">Professional Experience</w:t>
      </w:r>
    </w:p>
    <w:bookmarkStart w:id="22" w:name="senior-surgeon"/>
    <w:p>
      <w:pPr>
        <w:pStyle w:val="Heading3"/>
      </w:pPr>
      <w:r>
        <w:rPr>
          <w:bCs/>
          <w:b/>
        </w:rPr>
        <w:t xml:space="preserve">Senior Surgeon</w:t>
      </w:r>
    </w:p>
    <w:p>
      <w:pPr>
        <w:pStyle w:val="FirstParagraph"/>
      </w:pPr>
      <w:r>
        <w:rPr>
          <w:iCs/>
          <w:i/>
        </w:rPr>
        <w:t xml:space="preserve">Kuwait City General Hospital, Kuwait City</w:t>
      </w:r>
      <w:r>
        <w:br/>
      </w:r>
      <w:r>
        <w:t xml:space="preserve">January 2018 – Present</w:t>
      </w:r>
      <w:r>
        <w:br/>
      </w:r>
      <w:r>
        <w:t xml:space="preserve">- Lead surgical team in performing over 500 complex procedures annually, including abdominal surgeries, orthopedic interventions, and emergency trauma care.</w:t>
      </w:r>
      <w:r>
        <w:br/>
      </w:r>
      <w:r>
        <w:t xml:space="preserve">- Collaborated with multidisciplinary teams to develop patient care protocols aligned with Kuwait City’s healthcare policies.</w:t>
      </w:r>
      <w:r>
        <w:br/>
      </w:r>
      <w:r>
        <w:t xml:space="preserve">- Mentorship of junior surgeons and residents, ensuring adherence to international surgical standards while addressing regional healthcare challenges in Kuwait City.</w:t>
      </w:r>
    </w:p>
    <w:bookmarkEnd w:id="22"/>
    <w:bookmarkStart w:id="23" w:name="assistant-professor-surgeon"/>
    <w:p>
      <w:pPr>
        <w:pStyle w:val="Heading3"/>
      </w:pPr>
      <w:r>
        <w:rPr>
          <w:bCs/>
          <w:b/>
        </w:rPr>
        <w:t xml:space="preserve">Assistant Professor &amp; Surgeon</w:t>
      </w:r>
    </w:p>
    <w:p>
      <w:pPr>
        <w:pStyle w:val="FirstParagraph"/>
      </w:pPr>
      <w:r>
        <w:rPr>
          <w:iCs/>
          <w:i/>
        </w:rPr>
        <w:t xml:space="preserve">Kuwait Medical College, Kuwait City</w:t>
      </w:r>
      <w:r>
        <w:br/>
      </w:r>
      <w:r>
        <w:t xml:space="preserve">September 2012 – December 2017</w:t>
      </w:r>
      <w:r>
        <w:br/>
      </w:r>
      <w:r>
        <w:t xml:space="preserve">- Taught surgical techniques to medical students and residents, emphasizing evidence-based practices relevant to the Kuwaiti healthcare system.</w:t>
      </w:r>
      <w:r>
        <w:br/>
      </w:r>
      <w:r>
        <w:t xml:space="preserve">- Published research on surgical outcomes in desert climates, presented at the</w:t>
      </w:r>
      <w:r>
        <w:t xml:space="preserve"> </w:t>
      </w:r>
      <w:r>
        <w:rPr>
          <w:bCs/>
          <w:b/>
        </w:rPr>
        <w:t xml:space="preserve">Kuwait City Surgical Symposium</w:t>
      </w:r>
      <w:r>
        <w:t xml:space="preserve">.</w:t>
      </w:r>
      <w:r>
        <w:br/>
      </w:r>
      <w:r>
        <w:t xml:space="preserve">- Participated in community health initiatives to improve access to surgical care in underserved areas of Kuwait City.</w:t>
      </w:r>
    </w:p>
    <w:bookmarkEnd w:id="23"/>
    <w:bookmarkStart w:id="24" w:name="general-surgeon"/>
    <w:p>
      <w:pPr>
        <w:pStyle w:val="Heading3"/>
      </w:pPr>
      <w:r>
        <w:rPr>
          <w:bCs/>
          <w:b/>
        </w:rPr>
        <w:t xml:space="preserve">General Surgeon</w:t>
      </w:r>
    </w:p>
    <w:p>
      <w:pPr>
        <w:pStyle w:val="FirstParagraph"/>
      </w:pPr>
      <w:r>
        <w:rPr>
          <w:iCs/>
          <w:i/>
        </w:rPr>
        <w:t xml:space="preserve">National Guard Hospital, Kuwait City</w:t>
      </w:r>
      <w:r>
        <w:br/>
      </w:r>
      <w:r>
        <w:t xml:space="preserve">June 2008 – August 2012</w:t>
      </w:r>
      <w:r>
        <w:br/>
      </w:r>
      <w:r>
        <w:t xml:space="preserve">- Provided emergency and elective surgical services to a diverse patient population in Kuwait City.</w:t>
      </w:r>
      <w:r>
        <w:br/>
      </w:r>
      <w:r>
        <w:t xml:space="preserve">- Implemented cost-effective surgical solutions to enhance efficiency in a resource-constrained environment.</w:t>
      </w:r>
      <w:r>
        <w:br/>
      </w:r>
      <w:r>
        <w:t xml:space="preserve">- Coordinated with local healthcare authorities to ensure compliance with Kuwait’s medical regulations.</w:t>
      </w:r>
    </w:p>
    <w:bookmarkEnd w:id="24"/>
    <w:bookmarkEnd w:id="25"/>
    <w:bookmarkStart w:id="26" w:name="certifications-licenses"/>
    <w:p>
      <w:pPr>
        <w:pStyle w:val="Heading2"/>
      </w:pPr>
      <w:r>
        <w:t xml:space="preserve">Certifications &amp; Licenses</w:t>
      </w:r>
    </w:p>
    <w:p>
      <w:pPr>
        <w:numPr>
          <w:ilvl w:val="0"/>
          <w:numId w:val="1002"/>
        </w:numPr>
        <w:pStyle w:val="Compact"/>
      </w:pPr>
      <w:r>
        <w:rPr>
          <w:bCs/>
          <w:b/>
        </w:rPr>
        <w:t xml:space="preserve">Kuwait Medical Council License</w:t>
      </w:r>
      <w:r>
        <w:t xml:space="preserve"> </w:t>
      </w:r>
      <w:r>
        <w:t xml:space="preserve">– 2011 (Active)</w:t>
      </w:r>
    </w:p>
    <w:p>
      <w:pPr>
        <w:numPr>
          <w:ilvl w:val="0"/>
          <w:numId w:val="1002"/>
        </w:numPr>
        <w:pStyle w:val="Compact"/>
      </w:pPr>
      <w:r>
        <w:rPr>
          <w:bCs/>
          <w:b/>
        </w:rPr>
        <w:t xml:space="preserve">American Board of Surgery Certification</w:t>
      </w:r>
      <w:r>
        <w:t xml:space="preserve"> </w:t>
      </w:r>
      <w:r>
        <w:t xml:space="preserve">– 2014</w:t>
      </w:r>
    </w:p>
    <w:p>
      <w:pPr>
        <w:numPr>
          <w:ilvl w:val="0"/>
          <w:numId w:val="1002"/>
        </w:numPr>
        <w:pStyle w:val="Compact"/>
      </w:pPr>
      <w:r>
        <w:rPr>
          <w:bCs/>
          <w:b/>
        </w:rPr>
        <w:t xml:space="preserve">Certificate in Advanced Trauma Life Support (ATLS)</w:t>
      </w:r>
      <w:r>
        <w:t xml:space="preserve"> </w:t>
      </w:r>
      <w:r>
        <w:t xml:space="preserve">– 2016</w:t>
      </w:r>
    </w:p>
    <w:p>
      <w:pPr>
        <w:numPr>
          <w:ilvl w:val="0"/>
          <w:numId w:val="1002"/>
        </w:numPr>
        <w:pStyle w:val="Compact"/>
      </w:pPr>
      <w:r>
        <w:rPr>
          <w:bCs/>
          <w:b/>
        </w:rPr>
        <w:t xml:space="preserve">Multidisciplinary Cancer Care Training</w:t>
      </w:r>
      <w:r>
        <w:t xml:space="preserve"> </w:t>
      </w:r>
      <w:r>
        <w:t xml:space="preserve">– 2019 (Kuwait Cancer Control Center)</w:t>
      </w:r>
    </w:p>
    <w:bookmarkEnd w:id="26"/>
    <w:bookmarkStart w:id="27" w:name="skills"/>
    <w:p>
      <w:pPr>
        <w:pStyle w:val="Heading2"/>
      </w:pPr>
      <w:r>
        <w:t xml:space="preserve">Skills</w:t>
      </w:r>
    </w:p>
    <w:p>
      <w:pPr>
        <w:numPr>
          <w:ilvl w:val="0"/>
          <w:numId w:val="1003"/>
        </w:numPr>
        <w:pStyle w:val="Compact"/>
      </w:pPr>
      <w:r>
        <w:t xml:space="preserve">Advanced Laparoscopic and Robotic Surgery Techniques</w:t>
      </w:r>
    </w:p>
    <w:p>
      <w:pPr>
        <w:numPr>
          <w:ilvl w:val="0"/>
          <w:numId w:val="1003"/>
        </w:numPr>
        <w:pStyle w:val="Compact"/>
      </w:pPr>
      <w:r>
        <w:t xml:space="preserve">Emergency Trauma Management in Desert Environments</w:t>
      </w:r>
    </w:p>
    <w:p>
      <w:pPr>
        <w:numPr>
          <w:ilvl w:val="0"/>
          <w:numId w:val="1003"/>
        </w:numPr>
        <w:pStyle w:val="Compact"/>
      </w:pPr>
      <w:r>
        <w:t xml:space="preserve">Leadership in Surgical Teams for High-Volume Hospitals in Kuwait City</w:t>
      </w:r>
    </w:p>
    <w:p>
      <w:pPr>
        <w:numPr>
          <w:ilvl w:val="0"/>
          <w:numId w:val="1003"/>
        </w:numPr>
        <w:pStyle w:val="Compact"/>
      </w:pPr>
      <w:r>
        <w:t xml:space="preserve">Clinical Research and Data Analysis for Surgical Outcomes</w:t>
      </w:r>
    </w:p>
    <w:p>
      <w:pPr>
        <w:numPr>
          <w:ilvl w:val="0"/>
          <w:numId w:val="1003"/>
        </w:numPr>
        <w:pStyle w:val="Compact"/>
      </w:pPr>
      <w:r>
        <w:t xml:space="preserve">Fluency in English, Arabic, and Basic French (for international collaborations)</w:t>
      </w:r>
    </w:p>
    <w:bookmarkEnd w:id="27"/>
    <w:bookmarkStart w:id="28" w:name="professional-memberships"/>
    <w:p>
      <w:pPr>
        <w:pStyle w:val="Heading2"/>
      </w:pPr>
      <w:r>
        <w:t xml:space="preserve">Professional Memberships</w:t>
      </w:r>
    </w:p>
    <w:p>
      <w:pPr>
        <w:numPr>
          <w:ilvl w:val="0"/>
          <w:numId w:val="1004"/>
        </w:numPr>
        <w:pStyle w:val="Compact"/>
      </w:pPr>
      <w:r>
        <w:rPr>
          <w:bCs/>
          <w:b/>
        </w:rPr>
        <w:t xml:space="preserve">Kuwait Society of Surgeons</w:t>
      </w:r>
      <w:r>
        <w:t xml:space="preserve"> </w:t>
      </w:r>
      <w:r>
        <w:t xml:space="preserve">– Member since 2013</w:t>
      </w:r>
    </w:p>
    <w:p>
      <w:pPr>
        <w:numPr>
          <w:ilvl w:val="0"/>
          <w:numId w:val="1004"/>
        </w:numPr>
        <w:pStyle w:val="Compact"/>
      </w:pPr>
      <w:r>
        <w:rPr>
          <w:bCs/>
          <w:b/>
        </w:rPr>
        <w:t xml:space="preserve">Arab Association of Surgeons</w:t>
      </w:r>
      <w:r>
        <w:t xml:space="preserve"> </w:t>
      </w:r>
      <w:r>
        <w:t xml:space="preserve">– Active Participant in Regional Conferences</w:t>
      </w:r>
    </w:p>
    <w:p>
      <w:pPr>
        <w:numPr>
          <w:ilvl w:val="0"/>
          <w:numId w:val="1004"/>
        </w:numPr>
        <w:pStyle w:val="Compact"/>
      </w:pPr>
      <w:r>
        <w:rPr>
          <w:bCs/>
          <w:b/>
        </w:rPr>
        <w:t xml:space="preserve">American College of Surgeons (ACS)</w:t>
      </w:r>
      <w:r>
        <w:t xml:space="preserve"> </w:t>
      </w:r>
      <w:r>
        <w:t xml:space="preserve">– Affiliate Member</w:t>
      </w:r>
    </w:p>
    <w:bookmarkEnd w:id="28"/>
    <w:bookmarkStart w:id="29" w:name="achievements-publications"/>
    <w:p>
      <w:pPr>
        <w:pStyle w:val="Heading2"/>
      </w:pPr>
      <w:r>
        <w:t xml:space="preserve">Achievements &amp; Publications</w:t>
      </w:r>
    </w:p>
    <w:p>
      <w:pPr>
        <w:pStyle w:val="FirstParagraph"/>
      </w:pPr>
      <w:r>
        <w:rPr>
          <w:iCs/>
          <w:i/>
        </w:rPr>
        <w:t xml:space="preserve">Published Articles:</w:t>
      </w:r>
      <w:r>
        <w:br/>
      </w:r>
      <w:r>
        <w:t xml:space="preserve">- "Minimally Invasive Surgery in Arid Climates: A Kuwaiti Perspective" (Journal of Surgical Innovations, 2019).</w:t>
      </w:r>
      <w:r>
        <w:br/>
      </w:r>
      <w:r>
        <w:t xml:space="preserve">- "Improving Trauma Outcomes in Kuwait City Through Standardized Protocols" (Middle East Journal of Surgery, 2017).</w:t>
      </w:r>
    </w:p>
    <w:p>
      <w:pPr>
        <w:pStyle w:val="BodyText"/>
      </w:pPr>
      <w:r>
        <w:rPr>
          <w:iCs/>
          <w:i/>
        </w:rPr>
        <w:t xml:space="preserve">Awards:</w:t>
      </w:r>
      <w:r>
        <w:br/>
      </w:r>
      <w:r>
        <w:t xml:space="preserve">- "Top Surgeon in Kuwait City" – Gulf Medical Excellence Awards, 2021.</w:t>
      </w:r>
      <w:r>
        <w:br/>
      </w:r>
      <w:r>
        <w:t xml:space="preserve">- "Outstanding Contributions to Surgical Education" – Kuwait Medical College, 2016.</w:t>
      </w:r>
    </w:p>
    <w:bookmarkEnd w:id="29"/>
    <w:bookmarkStart w:id="30" w:name="community-leadership"/>
    <w:p>
      <w:pPr>
        <w:pStyle w:val="Heading2"/>
      </w:pPr>
      <w:r>
        <w:t xml:space="preserve">Community &amp; Leadership</w:t>
      </w:r>
    </w:p>
    <w:p>
      <w:pPr>
        <w:numPr>
          <w:ilvl w:val="0"/>
          <w:numId w:val="1005"/>
        </w:numPr>
        <w:pStyle w:val="Compact"/>
      </w:pPr>
      <w:r>
        <w:t xml:space="preserve">Volunteer Surgeon at the</w:t>
      </w:r>
      <w:r>
        <w:t xml:space="preserve"> </w:t>
      </w:r>
      <w:r>
        <w:rPr>
          <w:bCs/>
          <w:b/>
        </w:rPr>
        <w:t xml:space="preserve">Kuwait City Free Health Clinic</w:t>
      </w:r>
      <w:r>
        <w:t xml:space="preserve">, providing care to underprivileged patients.</w:t>
      </w:r>
    </w:p>
    <w:p>
      <w:pPr>
        <w:numPr>
          <w:ilvl w:val="0"/>
          <w:numId w:val="1005"/>
        </w:numPr>
        <w:pStyle w:val="Compact"/>
      </w:pPr>
      <w:r>
        <w:t xml:space="preserve">Chairperson of the Surgical Safety Committee at Kuwait City General Hospital, focusing on reducing post-operative complications.</w:t>
      </w:r>
    </w:p>
    <w:p>
      <w:pPr>
        <w:numPr>
          <w:ilvl w:val="0"/>
          <w:numId w:val="1005"/>
        </w:numPr>
        <w:pStyle w:val="Compact"/>
      </w:pPr>
      <w:r>
        <w:t xml:space="preserve">Speaker at the</w:t>
      </w:r>
      <w:r>
        <w:t xml:space="preserve"> </w:t>
      </w:r>
      <w:r>
        <w:rPr>
          <w:bCs/>
          <w:b/>
        </w:rPr>
        <w:t xml:space="preserve">Kuwait Medical Forum</w:t>
      </w:r>
      <w:r>
        <w:t xml:space="preserve">, addressing challenges and opportunities in surgical care within the Gulf region.</w:t>
      </w:r>
    </w:p>
    <w:bookmarkEnd w:id="30"/>
    <w:bookmarkStart w:id="31" w:name="references"/>
    <w:p>
      <w:pPr>
        <w:pStyle w:val="Heading2"/>
      </w:pPr>
      <w:r>
        <w:t xml:space="preserve">References</w:t>
      </w:r>
    </w:p>
    <w:p>
      <w:pPr>
        <w:pStyle w:val="FirstParagraph"/>
      </w:pPr>
      <w:r>
        <w:t xml:space="preserve">Available upon request. References include former colleagues from Kuwait City General Hospital, Kuwait Medical College, and international partners such as the University of Edinburgh.</w:t>
      </w:r>
    </w:p>
    <w:p>
      <w:pPr>
        <w:pStyle w:val="BodyText"/>
      </w:pPr>
      <w:r>
        <w:t xml:space="preserve">This Resume is tailored for a Surgeon seeking opportunities in Kuwait City, emphasizing expertise in surgical care within the region's healthcare landscape. The content aligns with the requirements of medical institutions in Kuwait and highlights qualifications relevant to advancing surgical practices in Kuwait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Kuwait City</dc:title>
  <dc:creator/>
  <dc:language>en</dc:language>
  <cp:keywords/>
  <dcterms:created xsi:type="dcterms:W3CDTF">2026-07-23T02:04:24Z</dcterms:created>
  <dcterms:modified xsi:type="dcterms:W3CDTF">2026-07-23T02:04:24Z</dcterms:modified>
</cp:coreProperties>
</file>

<file path=docProps/custom.xml><?xml version="1.0" encoding="utf-8"?>
<Properties xmlns="http://schemas.openxmlformats.org/officeDocument/2006/custom-properties" xmlns:vt="http://schemas.openxmlformats.org/officeDocument/2006/docPropsVTypes"/>
</file>