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Philippines</w:t>
      </w:r>
      <w:r>
        <w:t xml:space="preserve"> </w:t>
      </w:r>
      <w:r>
        <w:t xml:space="preserve">Manila</w:t>
      </w:r>
    </w:p>
    <w:bookmarkStart w:id="29" w:name="resume"/>
    <w:p>
      <w:pPr>
        <w:pStyle w:val="Heading1"/>
      </w:pPr>
      <w:r>
        <w:t xml:space="preserve">Resume</w:t>
      </w:r>
    </w:p>
    <w:p>
      <w:pPr>
        <w:pStyle w:val="FirstParagraph"/>
      </w:pPr>
      <w:r>
        <w:rPr>
          <w:bCs/>
          <w:b/>
        </w:rPr>
        <w:t xml:space="preserve">Name:</w:t>
      </w:r>
      <w:r>
        <w:t xml:space="preserve"> </w:t>
      </w:r>
      <w:r>
        <w:t xml:space="preserve">Dr. Maria Liza Delgado</w:t>
      </w:r>
    </w:p>
    <w:p>
      <w:pPr>
        <w:pStyle w:val="BodyText"/>
      </w:pPr>
      <w:r>
        <w:rPr>
          <w:bCs/>
          <w:b/>
        </w:rPr>
        <w:t xml:space="preserve">Email:</w:t>
      </w:r>
      <w:r>
        <w:t xml:space="preserve"> </w:t>
      </w:r>
      <w:r>
        <w:t xml:space="preserve">maria.delgado@surgeryphilippines.com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123 Medical Heights, Makati City, Philippines Manila</w:t>
      </w:r>
    </w:p>
    <w:bookmarkStart w:id="20" w:name="professional-summary"/>
    <w:p>
      <w:pPr>
        <w:pStyle w:val="Heading2"/>
      </w:pPr>
      <w:r>
        <w:t xml:space="preserve">Professional Summary</w:t>
      </w:r>
    </w:p>
    <w:p>
      <w:pPr>
        <w:pStyle w:val="FirstParagraph"/>
      </w:pPr>
      <w:r>
        <w:t xml:space="preserve">Dedicated and board-certified Surgeon with over 15 years of experience in the Philippines Manila, specializing in general surgery and minimally invasive procedures. Committed to delivering high-quality patient care, advancing surgical education, and contributing to the healthcare landscape of the Philippines. Proven track record in managing complex cases at leading hospitals such as St. Luke’s Medical Center and Philippine General Hospital (PGH). A strong advocate for community health initiatives in Manila, with a focus on accessible surgical services for underserved populations.</w:t>
      </w:r>
    </w:p>
    <w:bookmarkEnd w:id="20"/>
    <w:bookmarkStart w:id="21" w:name="education"/>
    <w:p>
      <w:pPr>
        <w:pStyle w:val="Heading2"/>
      </w:pPr>
      <w:r>
        <w:t xml:space="preserve">Education</w:t>
      </w:r>
    </w:p>
    <w:p>
      <w:pPr>
        <w:pStyle w:val="FirstParagraph"/>
      </w:pPr>
      <w:r>
        <w:rPr>
          <w:bCs/>
          <w:b/>
        </w:rPr>
        <w:t xml:space="preserve">University of the Philippines College of Medicine</w:t>
      </w:r>
      <w:r>
        <w:t xml:space="preserve">, Manila, Philippines (Graduated: 2005)</w:t>
      </w:r>
    </w:p>
    <w:p>
      <w:pPr>
        <w:numPr>
          <w:ilvl w:val="0"/>
          <w:numId w:val="1001"/>
        </w:numPr>
        <w:pStyle w:val="Compact"/>
      </w:pPr>
      <w:r>
        <w:t xml:space="preserve">Ranked in top 10% of class; awarded Dean’s List for academic excellence.</w:t>
      </w:r>
    </w:p>
    <w:p>
      <w:pPr>
        <w:numPr>
          <w:ilvl w:val="0"/>
          <w:numId w:val="1001"/>
        </w:numPr>
        <w:pStyle w:val="Compact"/>
      </w:pPr>
      <w:r>
        <w:t xml:space="preserve">Participated in surgical research projects focused on trauma care in urban settings.</w:t>
      </w:r>
    </w:p>
    <w:p>
      <w:pPr>
        <w:pStyle w:val="FirstParagraph"/>
      </w:pPr>
      <w:r>
        <w:rPr>
          <w:bCs/>
          <w:b/>
        </w:rPr>
        <w:t xml:space="preserve">Residency Training in General Surgery</w:t>
      </w:r>
      <w:r>
        <w:t xml:space="preserve">, Philippine General Hospital (2005–2010)</w:t>
      </w:r>
    </w:p>
    <w:p>
      <w:pPr>
        <w:numPr>
          <w:ilvl w:val="0"/>
          <w:numId w:val="1002"/>
        </w:numPr>
        <w:pStyle w:val="Compact"/>
      </w:pPr>
      <w:r>
        <w:t xml:space="preserve">Completed rigorous training in laparoscopic surgery, trauma management, and oncology.</w:t>
      </w:r>
    </w:p>
    <w:p>
      <w:pPr>
        <w:numPr>
          <w:ilvl w:val="0"/>
          <w:numId w:val="1002"/>
        </w:numPr>
        <w:pStyle w:val="Compact"/>
      </w:pPr>
      <w:r>
        <w:t xml:space="preserve">Received the “Outstanding Resident Award” for leadership and clinical skills.</w:t>
      </w:r>
    </w:p>
    <w:p>
      <w:pPr>
        <w:pStyle w:val="FirstParagraph"/>
      </w:pPr>
      <w:r>
        <w:rPr>
          <w:bCs/>
          <w:b/>
        </w:rPr>
        <w:t xml:space="preserve">Fellowship in Minimally Invasive Surgery</w:t>
      </w:r>
      <w:r>
        <w:t xml:space="preserve">, Asian Institute of Technology, Bangkok (2011–2012)</w:t>
      </w:r>
    </w:p>
    <w:p>
      <w:pPr>
        <w:numPr>
          <w:ilvl w:val="0"/>
          <w:numId w:val="1003"/>
        </w:numPr>
        <w:pStyle w:val="Compact"/>
      </w:pPr>
      <w:r>
        <w:t xml:space="preserve">Specialized in robotic-assisted and endoscopic procedures.</w:t>
      </w:r>
    </w:p>
    <w:p>
      <w:pPr>
        <w:numPr>
          <w:ilvl w:val="0"/>
          <w:numId w:val="1003"/>
        </w:numPr>
        <w:pStyle w:val="Compact"/>
      </w:pPr>
      <w:r>
        <w:t xml:space="preserve">Published research on improving outcomes for colorectal surgeries in resource-limited settings.</w:t>
      </w:r>
    </w:p>
    <w:bookmarkEnd w:id="21"/>
    <w:bookmarkStart w:id="22" w:name="professional-experience"/>
    <w:p>
      <w:pPr>
        <w:pStyle w:val="Heading2"/>
      </w:pPr>
      <w:r>
        <w:t xml:space="preserve">Professional Experience</w:t>
      </w:r>
    </w:p>
    <w:p>
      <w:pPr>
        <w:pStyle w:val="FirstParagraph"/>
      </w:pPr>
      <w:r>
        <w:rPr>
          <w:bCs/>
          <w:b/>
        </w:rPr>
        <w:t xml:space="preserve">Chief Surgeon</w:t>
      </w:r>
      <w:r>
        <w:br/>
      </w:r>
      <w:r>
        <w:rPr>
          <w:iCs/>
          <w:i/>
        </w:rPr>
        <w:t xml:space="preserve">St. Luke’s Medical Center, Manila, Philippines (2018–Present)</w:t>
      </w:r>
    </w:p>
    <w:p>
      <w:pPr>
        <w:numPr>
          <w:ilvl w:val="0"/>
          <w:numId w:val="1004"/>
        </w:numPr>
        <w:pStyle w:val="Compact"/>
      </w:pPr>
      <w:r>
        <w:t xml:space="preserve">Lead a team of 30+ surgeons in performing over 1,200 surgeries annually, including complex abdominal and thoracic procedures.</w:t>
      </w:r>
    </w:p>
    <w:p>
      <w:pPr>
        <w:numPr>
          <w:ilvl w:val="0"/>
          <w:numId w:val="1004"/>
        </w:numPr>
        <w:pStyle w:val="Compact"/>
      </w:pPr>
      <w:r>
        <w:t xml:space="preserve">Implemented evidence-based protocols to reduce post-operative complications by 25% in three years.</w:t>
      </w:r>
    </w:p>
    <w:p>
      <w:pPr>
        <w:numPr>
          <w:ilvl w:val="0"/>
          <w:numId w:val="1004"/>
        </w:numPr>
        <w:pStyle w:val="Compact"/>
      </w:pPr>
      <w:r>
        <w:t xml:space="preserve">Spearheaded the establishment of a surgical training program for rural healthcare workers in the Philippines Manila region.</w:t>
      </w:r>
    </w:p>
    <w:p>
      <w:pPr>
        <w:pStyle w:val="FirstParagraph"/>
      </w:pPr>
      <w:r>
        <w:rPr>
          <w:bCs/>
          <w:b/>
        </w:rPr>
        <w:t xml:space="preserve">Senior Surgeon</w:t>
      </w:r>
      <w:r>
        <w:br/>
      </w:r>
      <w:r>
        <w:rPr>
          <w:iCs/>
          <w:i/>
        </w:rPr>
        <w:t xml:space="preserve">Makati Medical Center, Manila, Philippines (2013–2018)</w:t>
      </w:r>
    </w:p>
    <w:p>
      <w:pPr>
        <w:numPr>
          <w:ilvl w:val="0"/>
          <w:numId w:val="1005"/>
        </w:numPr>
        <w:pStyle w:val="Compact"/>
      </w:pPr>
      <w:r>
        <w:t xml:space="preserve">Specialized in bariatric and gastrointestinal surgeries, treating over 500 patients annually.</w:t>
      </w:r>
    </w:p>
    <w:p>
      <w:pPr>
        <w:numPr>
          <w:ilvl w:val="0"/>
          <w:numId w:val="1005"/>
        </w:numPr>
        <w:pStyle w:val="Compact"/>
      </w:pPr>
      <w:r>
        <w:t xml:space="preserve">Collaborated with international experts to integrate advanced technologies into surgical practices in the Philippines.</w:t>
      </w:r>
    </w:p>
    <w:p>
      <w:pPr>
        <w:numPr>
          <w:ilvl w:val="0"/>
          <w:numId w:val="1005"/>
        </w:numPr>
        <w:pStyle w:val="Compact"/>
      </w:pPr>
      <w:r>
        <w:t xml:space="preserve">Volunteered for free surgical camps in Manila’s slums, providing care to over 1,000 underserved patients.</w:t>
      </w:r>
    </w:p>
    <w:p>
      <w:pPr>
        <w:pStyle w:val="FirstParagraph"/>
      </w:pPr>
      <w:r>
        <w:rPr>
          <w:bCs/>
          <w:b/>
        </w:rPr>
        <w:t xml:space="preserve">Assistant Surgeon</w:t>
      </w:r>
      <w:r>
        <w:br/>
      </w:r>
      <w:r>
        <w:rPr>
          <w:iCs/>
          <w:i/>
        </w:rPr>
        <w:t xml:space="preserve">Philippine General Hospital, Manila, Philippines (2010–2013)</w:t>
      </w:r>
    </w:p>
    <w:p>
      <w:pPr>
        <w:numPr>
          <w:ilvl w:val="0"/>
          <w:numId w:val="1006"/>
        </w:numPr>
        <w:pStyle w:val="Compact"/>
      </w:pPr>
      <w:r>
        <w:t xml:space="preserve">Managed emergency trauma cases and performed over 800 surgeries in high-pressure environments.</w:t>
      </w:r>
    </w:p>
    <w:p>
      <w:pPr>
        <w:numPr>
          <w:ilvl w:val="0"/>
          <w:numId w:val="1006"/>
        </w:numPr>
        <w:pStyle w:val="Compact"/>
      </w:pPr>
      <w:r>
        <w:t xml:space="preserve">Contributed to a study on the impact of diabetes on surgical outcomes, published in the *Philippine Journal of Surgery*.</w:t>
      </w:r>
    </w:p>
    <w:p>
      <w:pPr>
        <w:numPr>
          <w:ilvl w:val="0"/>
          <w:numId w:val="1006"/>
        </w:numPr>
        <w:pStyle w:val="Compact"/>
      </w:pPr>
      <w:r>
        <w:t xml:space="preserve">Educated medical students and residents on clinical skills and ethical practices.</w:t>
      </w:r>
    </w:p>
    <w:bookmarkEnd w:id="22"/>
    <w:bookmarkStart w:id="23" w:name="certifications-licenses"/>
    <w:p>
      <w:pPr>
        <w:pStyle w:val="Heading2"/>
      </w:pPr>
      <w:r>
        <w:t xml:space="preserve">Certifications &amp; Licenses</w:t>
      </w:r>
    </w:p>
    <w:p>
      <w:pPr>
        <w:numPr>
          <w:ilvl w:val="0"/>
          <w:numId w:val="1007"/>
        </w:numPr>
        <w:pStyle w:val="Compact"/>
      </w:pPr>
      <w:r>
        <w:rPr>
          <w:bCs/>
          <w:b/>
        </w:rPr>
        <w:t xml:space="preserve">Professional Regulation Commission (PRC) License</w:t>
      </w:r>
      <w:r>
        <w:t xml:space="preserve"> </w:t>
      </w:r>
      <w:r>
        <w:t xml:space="preserve">– General Surgery, Philippines (Valid until 2030)</w:t>
      </w:r>
    </w:p>
    <w:p>
      <w:pPr>
        <w:numPr>
          <w:ilvl w:val="0"/>
          <w:numId w:val="1007"/>
        </w:numPr>
        <w:pStyle w:val="Compact"/>
      </w:pPr>
      <w:r>
        <w:rPr>
          <w:bCs/>
          <w:b/>
        </w:rPr>
        <w:t xml:space="preserve">American Board of Surgery Certification</w:t>
      </w:r>
      <w:r>
        <w:t xml:space="preserve"> </w:t>
      </w:r>
      <w:r>
        <w:t xml:space="preserve">– In-Training Examination (ITE) and Qualifying Exam</w:t>
      </w:r>
    </w:p>
    <w:p>
      <w:pPr>
        <w:numPr>
          <w:ilvl w:val="0"/>
          <w:numId w:val="1007"/>
        </w:numPr>
        <w:pStyle w:val="Compact"/>
      </w:pPr>
      <w:r>
        <w:rPr>
          <w:bCs/>
          <w:b/>
        </w:rPr>
        <w:t xml:space="preserve">Advanced Cardiac Life Support (ACLS)</w:t>
      </w:r>
      <w:r>
        <w:t xml:space="preserve"> </w:t>
      </w:r>
      <w:r>
        <w:t xml:space="preserve">– American Heart Association (2019)</w:t>
      </w:r>
    </w:p>
    <w:p>
      <w:pPr>
        <w:numPr>
          <w:ilvl w:val="0"/>
          <w:numId w:val="1007"/>
        </w:numPr>
        <w:pStyle w:val="Compact"/>
      </w:pPr>
      <w:r>
        <w:rPr>
          <w:bCs/>
          <w:b/>
        </w:rPr>
        <w:t xml:space="preserve">Surgical Critical Care Training</w:t>
      </w:r>
      <w:r>
        <w:t xml:space="preserve"> </w:t>
      </w:r>
      <w:r>
        <w:t xml:space="preserve">– Philippine Society of Surgery, 2017</w:t>
      </w:r>
    </w:p>
    <w:bookmarkEnd w:id="23"/>
    <w:bookmarkStart w:id="24" w:name="skills"/>
    <w:p>
      <w:pPr>
        <w:pStyle w:val="Heading2"/>
      </w:pPr>
      <w:r>
        <w:t xml:space="preserve">Skills</w:t>
      </w:r>
    </w:p>
    <w:p>
      <w:pPr>
        <w:numPr>
          <w:ilvl w:val="0"/>
          <w:numId w:val="1008"/>
        </w:numPr>
        <w:pStyle w:val="Compact"/>
      </w:pPr>
      <w:r>
        <w:rPr>
          <w:bCs/>
          <w:b/>
        </w:rPr>
        <w:t xml:space="preserve">Technical Proficiency:</w:t>
      </w:r>
      <w:r>
        <w:t xml:space="preserve"> </w:t>
      </w:r>
      <w:r>
        <w:t xml:space="preserve">Laparoscopic surgery, robotic-assisted procedures, trauma care, wound management.</w:t>
      </w:r>
    </w:p>
    <w:p>
      <w:pPr>
        <w:numPr>
          <w:ilvl w:val="0"/>
          <w:numId w:val="1008"/>
        </w:numPr>
        <w:pStyle w:val="Compact"/>
      </w:pPr>
      <w:r>
        <w:rPr>
          <w:bCs/>
          <w:b/>
        </w:rPr>
        <w:t xml:space="preserve">Leadership:</w:t>
      </w:r>
      <w:r>
        <w:t xml:space="preserve"> </w:t>
      </w:r>
      <w:r>
        <w:t xml:space="preserve">Team coordination, surgical education, hospital administration.</w:t>
      </w:r>
    </w:p>
    <w:p>
      <w:pPr>
        <w:numPr>
          <w:ilvl w:val="0"/>
          <w:numId w:val="1008"/>
        </w:numPr>
        <w:pStyle w:val="Compact"/>
      </w:pPr>
      <w:r>
        <w:rPr>
          <w:bCs/>
          <w:b/>
        </w:rPr>
        <w:t xml:space="preserve">Clinical Expertise:</w:t>
      </w:r>
      <w:r>
        <w:t xml:space="preserve"> </w:t>
      </w:r>
      <w:r>
        <w:t xml:space="preserve">Pre- and post-operative patient care, pain management, infection control.</w:t>
      </w:r>
    </w:p>
    <w:p>
      <w:pPr>
        <w:numPr>
          <w:ilvl w:val="0"/>
          <w:numId w:val="1008"/>
        </w:numPr>
        <w:pStyle w:val="Compact"/>
      </w:pPr>
      <w:r>
        <w:rPr>
          <w:bCs/>
          <w:b/>
        </w:rPr>
        <w:t xml:space="preserve">Cultural Competence:</w:t>
      </w:r>
      <w:r>
        <w:t xml:space="preserve"> </w:t>
      </w:r>
      <w:r>
        <w:t xml:space="preserve">Deep understanding of healthcare challenges in the Philippines Manila region and strategies to address them.</w:t>
      </w:r>
    </w:p>
    <w:bookmarkEnd w:id="24"/>
    <w:bookmarkStart w:id="2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Filipino (Fluent)</w:t>
      </w:r>
    </w:p>
    <w:p>
      <w:pPr>
        <w:numPr>
          <w:ilvl w:val="0"/>
          <w:numId w:val="1009"/>
        </w:numPr>
        <w:pStyle w:val="Compact"/>
      </w:pPr>
      <w:r>
        <w:t xml:space="preserve">Spanish (Conversational)</w:t>
      </w:r>
    </w:p>
    <w:bookmarkEnd w:id="25"/>
    <w:bookmarkStart w:id="26" w:name="publications-research"/>
    <w:p>
      <w:pPr>
        <w:pStyle w:val="Heading2"/>
      </w:pPr>
      <w:r>
        <w:t xml:space="preserve">Publications &amp; Research</w:t>
      </w:r>
    </w:p>
    <w:p>
      <w:pPr>
        <w:numPr>
          <w:ilvl w:val="0"/>
          <w:numId w:val="1010"/>
        </w:numPr>
        <w:pStyle w:val="Compact"/>
      </w:pPr>
      <w:r>
        <w:t xml:space="preserve">"Innovative Approaches to Colorectal Surgery in Resource-Limited Settings," *Philippine Journal of Surgery*, 2019.</w:t>
      </w:r>
    </w:p>
    <w:p>
      <w:pPr>
        <w:numPr>
          <w:ilvl w:val="0"/>
          <w:numId w:val="1010"/>
        </w:numPr>
        <w:pStyle w:val="Compact"/>
      </w:pPr>
      <w:r>
        <w:t xml:space="preserve">"Impact of Obesity on Surgical Outcomes in Manila: A 5-Year Retrospective Study," *Asian Journal of Surgery*, 2017.</w:t>
      </w:r>
    </w:p>
    <w:p>
      <w:pPr>
        <w:numPr>
          <w:ilvl w:val="0"/>
          <w:numId w:val="1010"/>
        </w:numPr>
        <w:pStyle w:val="Compact"/>
      </w:pPr>
      <w:r>
        <w:t xml:space="preserve">"Training Rural Surgeons in the Philippines: A Model for Sustainable Healthcare," presented at the Philippine Surgical Congress, 2021.</w:t>
      </w:r>
    </w:p>
    <w:bookmarkEnd w:id="26"/>
    <w:bookmarkStart w:id="27" w:name="awards-recognitions"/>
    <w:p>
      <w:pPr>
        <w:pStyle w:val="Heading2"/>
      </w:pPr>
      <w:r>
        <w:t xml:space="preserve">Awards &amp; Recognitions</w:t>
      </w:r>
    </w:p>
    <w:p>
      <w:pPr>
        <w:numPr>
          <w:ilvl w:val="0"/>
          <w:numId w:val="1011"/>
        </w:numPr>
        <w:pStyle w:val="Compact"/>
      </w:pPr>
      <w:r>
        <w:t xml:space="preserve">"Top Surgeon in Manila" – Metro Manila Medical Excellence Awards, 2023.</w:t>
      </w:r>
    </w:p>
    <w:p>
      <w:pPr>
        <w:numPr>
          <w:ilvl w:val="0"/>
          <w:numId w:val="1011"/>
        </w:numPr>
        <w:pStyle w:val="Compact"/>
      </w:pPr>
      <w:r>
        <w:t xml:space="preserve">Outstanding Contribution to Surgical Education – Philippine Surgical Society, 2019.</w:t>
      </w:r>
    </w:p>
    <w:p>
      <w:pPr>
        <w:numPr>
          <w:ilvl w:val="0"/>
          <w:numId w:val="1011"/>
        </w:numPr>
        <w:pStyle w:val="Compact"/>
      </w:pPr>
      <w:r>
        <w:t xml:space="preserve">Community Health Champion – Makati City Health Department, 2016.</w:t>
      </w:r>
    </w:p>
    <w:bookmarkEnd w:id="27"/>
    <w:bookmarkStart w:id="28" w:name="additional-information"/>
    <w:p>
      <w:pPr>
        <w:pStyle w:val="Heading2"/>
      </w:pPr>
      <w:r>
        <w:t xml:space="preserve">Additional Information</w:t>
      </w:r>
    </w:p>
    <w:p>
      <w:pPr>
        <w:pStyle w:val="FirstParagraph"/>
      </w:pPr>
      <w:r>
        <w:t xml:space="preserve">Dr. Delgado is a passionate advocate for healthcare equity in the Philippines Manila region, actively participating in initiatives to improve access to surgical care for low-income communities. Her work reflects a commitment to excellence, innovation, and compassionate patient-centered care. As a Surgeon with extensive experience in both local and international settings, she is uniquely positioned to contribute to the advancement of surgical practices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Philippines Manila</dc:title>
  <dc:creator/>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