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of-dr.-amina-khalid-al-mansoori"/>
    <w:p>
      <w:pPr>
        <w:pStyle w:val="Heading1"/>
      </w:pPr>
      <w:r>
        <w:t xml:space="preserve">Resume of Dr. Amina Khalid Al-Mansoori</w:t>
      </w:r>
    </w:p>
    <w:p>
      <w:pPr>
        <w:pStyle w:val="FirstParagraph"/>
      </w:pPr>
      <w:r>
        <w:rPr>
          <w:bCs/>
          <w:b/>
        </w:rPr>
        <w:t xml:space="preserve">Surgeon | United Arab Emirates Dubai | Professional Excellence in Surgical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Surgeon with over 12 years of experience in the field, I am committed to delivering exceptional surgical care within the dynamic healthcare landscape of the United Arab Emirates (UAE), particularly in Dubai. My expertise spans general surgery, trauma care, and minimally invasive techniques, supported by advanced training from internationally recognized institutions. This Resume reflects my professional journey as a Surgeon in UAE Dubai, where I have contributed to improving patient outcomes and advancing surgical standards in a rapidly evolving medical environment.</w:t>
      </w:r>
    </w:p>
    <w:bookmarkEnd w:id="20"/>
    <w:bookmarkStart w:id="21" w:name="education-certification"/>
    <w:p>
      <w:pPr>
        <w:pStyle w:val="Heading2"/>
      </w:pPr>
      <w:r>
        <w:t xml:space="preserve">Education &amp; Certification</w:t>
      </w:r>
    </w:p>
    <w:p>
      <w:pPr>
        <w:numPr>
          <w:ilvl w:val="0"/>
          <w:numId w:val="1001"/>
        </w:numPr>
        <w:pStyle w:val="Compact"/>
      </w:pPr>
      <w:r>
        <w:rPr>
          <w:bCs/>
          <w:b/>
        </w:rPr>
        <w:t xml:space="preserve">Bachelor of Medicine, Bachelor of Surgery (MBBS)</w:t>
      </w:r>
      <w:r>
        <w:t xml:space="preserve"> </w:t>
      </w:r>
      <w:r>
        <w:t xml:space="preserve">- King Saud University, Riyadh, Saudi Arabia (2008–2014)</w:t>
      </w:r>
    </w:p>
    <w:p>
      <w:pPr>
        <w:numPr>
          <w:ilvl w:val="0"/>
          <w:numId w:val="1001"/>
        </w:numPr>
        <w:pStyle w:val="Compact"/>
      </w:pPr>
      <w:r>
        <w:rPr>
          <w:bCs/>
          <w:b/>
        </w:rPr>
        <w:t xml:space="preserve">Master of Surgery (MS) in General Surgery</w:t>
      </w:r>
      <w:r>
        <w:t xml:space="preserve"> </w:t>
      </w:r>
      <w:r>
        <w:t xml:space="preserve">- College of Medicine and Health Sciences, UAE University, Abu Dhabi (2014–2017)</w:t>
      </w:r>
    </w:p>
    <w:p>
      <w:pPr>
        <w:numPr>
          <w:ilvl w:val="0"/>
          <w:numId w:val="1001"/>
        </w:numPr>
        <w:pStyle w:val="Compact"/>
      </w:pPr>
      <w:r>
        <w:rPr>
          <w:bCs/>
          <w:b/>
        </w:rPr>
        <w:t xml:space="preserve">Fellowship in Advanced Surgical Techniques</w:t>
      </w:r>
      <w:r>
        <w:t xml:space="preserve"> </w:t>
      </w:r>
      <w:r>
        <w:t xml:space="preserve">- Dubai Hospital, UAE (2018–2019)</w:t>
      </w:r>
    </w:p>
    <w:p>
      <w:pPr>
        <w:numPr>
          <w:ilvl w:val="0"/>
          <w:numId w:val="1001"/>
        </w:numPr>
        <w:pStyle w:val="Compact"/>
      </w:pPr>
      <w:r>
        <w:rPr>
          <w:bCs/>
          <w:b/>
        </w:rPr>
        <w:t xml:space="preserve">Board Certification in General Surgery</w:t>
      </w:r>
      <w:r>
        <w:t xml:space="preserve"> </w:t>
      </w:r>
      <w:r>
        <w:t xml:space="preserve">- Ministry of Health and Prevention, UAE (2020)</w:t>
      </w:r>
    </w:p>
    <w:p>
      <w:pPr>
        <w:numPr>
          <w:ilvl w:val="0"/>
          <w:numId w:val="1001"/>
        </w:numPr>
        <w:pStyle w:val="Compact"/>
      </w:pPr>
      <w:r>
        <w:rPr>
          <w:bCs/>
          <w:b/>
        </w:rPr>
        <w:t xml:space="preserve">Multilingual Proficiency: Arabic, English, and French</w:t>
      </w:r>
    </w:p>
    <w:bookmarkEnd w:id="21"/>
    <w:bookmarkStart w:id="25" w:name="professional-experience"/>
    <w:p>
      <w:pPr>
        <w:pStyle w:val="Heading2"/>
      </w:pPr>
      <w:r>
        <w:t xml:space="preserve">Professional Experience</w:t>
      </w:r>
    </w:p>
    <w:bookmarkStart w:id="22" w:name="senior-surgeon-dubai-general-hospital"/>
    <w:p>
      <w:pPr>
        <w:pStyle w:val="Heading3"/>
      </w:pPr>
      <w:r>
        <w:t xml:space="preserve">Senior Surgeon | Dubai General Hospital</w:t>
      </w:r>
    </w:p>
    <w:p>
      <w:pPr>
        <w:pStyle w:val="FirstParagraph"/>
      </w:pPr>
      <w:r>
        <w:rPr>
          <w:iCs/>
          <w:i/>
        </w:rPr>
        <w:t xml:space="preserve">January 2021 – Present</w:t>
      </w:r>
    </w:p>
    <w:p>
      <w:pPr>
        <w:numPr>
          <w:ilvl w:val="0"/>
          <w:numId w:val="1002"/>
        </w:numPr>
        <w:pStyle w:val="Compact"/>
      </w:pPr>
      <w:r>
        <w:t xml:space="preserve">Lead a team of 15 surgical staff, providing comprehensive care for patients with complex surgical conditions, including trauma, oncology, and gastrointestinal disorders.</w:t>
      </w:r>
    </w:p>
    <w:p>
      <w:pPr>
        <w:numPr>
          <w:ilvl w:val="0"/>
          <w:numId w:val="1002"/>
        </w:numPr>
        <w:pStyle w:val="Compact"/>
      </w:pPr>
      <w:r>
        <w:t xml:space="preserve">Implement evidence-based practices to reduce postoperative complications by 25% over two years, aligning with the UAE's Vision 2021 healthcare goals.</w:t>
      </w:r>
    </w:p>
    <w:p>
      <w:pPr>
        <w:numPr>
          <w:ilvl w:val="0"/>
          <w:numId w:val="1002"/>
        </w:numPr>
        <w:pStyle w:val="Compact"/>
      </w:pPr>
      <w:r>
        <w:t xml:space="preserve">Collaborate with multidisciplinary teams to ensure seamless care coordination for patients in Dubai’s rapidly expanding healthcare sector.</w:t>
      </w:r>
    </w:p>
    <w:p>
      <w:pPr>
        <w:numPr>
          <w:ilvl w:val="0"/>
          <w:numId w:val="1002"/>
        </w:numPr>
        <w:pStyle w:val="Compact"/>
      </w:pPr>
      <w:r>
        <w:t xml:space="preserve">Conduct regular training sessions for junior surgeons and medical residents, emphasizing the importance of precision and innovation in UAE Dubai's surgical standards.</w:t>
      </w:r>
    </w:p>
    <w:bookmarkEnd w:id="22"/>
    <w:bookmarkStart w:id="23" w:name="assistant-surgeon-al-noor-medical-center"/>
    <w:p>
      <w:pPr>
        <w:pStyle w:val="Heading3"/>
      </w:pPr>
      <w:r>
        <w:t xml:space="preserve">Assistant Surgeon | Al Noor Medical Center</w:t>
      </w:r>
    </w:p>
    <w:p>
      <w:pPr>
        <w:pStyle w:val="FirstParagraph"/>
      </w:pPr>
      <w:r>
        <w:rPr>
          <w:iCs/>
          <w:i/>
        </w:rPr>
        <w:t xml:space="preserve">July 2017 – December 2020</w:t>
      </w:r>
    </w:p>
    <w:p>
      <w:pPr>
        <w:numPr>
          <w:ilvl w:val="0"/>
          <w:numId w:val="1003"/>
        </w:numPr>
        <w:pStyle w:val="Compact"/>
      </w:pPr>
      <w:r>
        <w:t xml:space="preserve">Specialized in laparoscopic and robotic-assisted surgeries, leveraging cutting-edge technology to enhance patient recovery times.</w:t>
      </w:r>
    </w:p>
    <w:p>
      <w:pPr>
        <w:numPr>
          <w:ilvl w:val="0"/>
          <w:numId w:val="1003"/>
        </w:numPr>
        <w:pStyle w:val="Compact"/>
      </w:pPr>
      <w:r>
        <w:t xml:space="preserve">Played a key role in the hospital’s accreditation process with the Joint Commission International (JCI), contributing to its recognition as a top-tier healthcare facility in UAE Dubai.</w:t>
      </w:r>
    </w:p>
    <w:p>
      <w:pPr>
        <w:numPr>
          <w:ilvl w:val="0"/>
          <w:numId w:val="1003"/>
        </w:numPr>
        <w:pStyle w:val="Compact"/>
      </w:pPr>
      <w:r>
        <w:t xml:space="preserve">Participated in community health initiatives, including free surgical camps for underserved populations in Dubai’s outskirts.</w:t>
      </w:r>
    </w:p>
    <w:p>
      <w:pPr>
        <w:numPr>
          <w:ilvl w:val="0"/>
          <w:numId w:val="1003"/>
        </w:numPr>
        <w:pStyle w:val="Compact"/>
      </w:pPr>
      <w:r>
        <w:t xml:space="preserve">Published research on surgical outcomes in the "UAE Journal of Medical Sciences," highlighting advancements tailored to the region’s unique patient demographics.</w:t>
      </w:r>
    </w:p>
    <w:bookmarkEnd w:id="23"/>
    <w:bookmarkStart w:id="24" w:name="internship-residency"/>
    <w:p>
      <w:pPr>
        <w:pStyle w:val="Heading3"/>
      </w:pPr>
      <w:r>
        <w:t xml:space="preserve">Internship &amp; Residency</w:t>
      </w:r>
    </w:p>
    <w:p>
      <w:pPr>
        <w:pStyle w:val="FirstParagraph"/>
      </w:pPr>
      <w:r>
        <w:rPr>
          <w:iCs/>
          <w:i/>
        </w:rPr>
        <w:t xml:space="preserve">King Faisal Specialist Hospital &amp; Research Center, Riyadh (2014–2017)</w:t>
      </w:r>
    </w:p>
    <w:p>
      <w:pPr>
        <w:numPr>
          <w:ilvl w:val="0"/>
          <w:numId w:val="1004"/>
        </w:numPr>
        <w:pStyle w:val="Compact"/>
      </w:pPr>
      <w:r>
        <w:t xml:space="preserve">Gained hands-on experience in a high-volume surgical environment, treating diverse cases ranging from emergency trauma to elective procedures.</w:t>
      </w:r>
    </w:p>
    <w:p>
      <w:pPr>
        <w:numPr>
          <w:ilvl w:val="0"/>
          <w:numId w:val="1004"/>
        </w:numPr>
        <w:pStyle w:val="Compact"/>
      </w:pPr>
      <w:r>
        <w:t xml:space="preserve">Received mentorship from leading surgeons in the UAE and GCC region, fostering a commitment to excellence in surgical practice.</w:t>
      </w:r>
    </w:p>
    <w:bookmarkEnd w:id="24"/>
    <w:bookmarkEnd w:id="25"/>
    <w:bookmarkStart w:id="26" w:name="key-skills"/>
    <w:p>
      <w:pPr>
        <w:pStyle w:val="Heading2"/>
      </w:pPr>
      <w:r>
        <w:t xml:space="preserve">Key Skills</w:t>
      </w:r>
    </w:p>
    <w:p>
      <w:pPr>
        <w:numPr>
          <w:ilvl w:val="0"/>
          <w:numId w:val="1005"/>
        </w:numPr>
        <w:pStyle w:val="Compact"/>
      </w:pPr>
      <w:r>
        <w:rPr>
          <w:bCs/>
          <w:b/>
        </w:rPr>
        <w:t xml:space="preserve">Surgical Expertise:</w:t>
      </w:r>
      <w:r>
        <w:t xml:space="preserve"> </w:t>
      </w:r>
      <w:r>
        <w:t xml:space="preserve">General surgery, trauma surgery, laparoscopic procedures, and bariatric surgery.</w:t>
      </w:r>
    </w:p>
    <w:p>
      <w:pPr>
        <w:numPr>
          <w:ilvl w:val="0"/>
          <w:numId w:val="1005"/>
        </w:numPr>
        <w:pStyle w:val="Compact"/>
      </w:pPr>
      <w:r>
        <w:rPr>
          <w:bCs/>
          <w:b/>
        </w:rPr>
        <w:t xml:space="preserve">Technical Proficiency:</w:t>
      </w:r>
      <w:r>
        <w:t xml:space="preserve"> </w:t>
      </w:r>
      <w:r>
        <w:t xml:space="preserve">Mastery of robotic surgical systems (e.g., Da Vinci) and advanced imaging technologies.</w:t>
      </w:r>
    </w:p>
    <w:p>
      <w:pPr>
        <w:numPr>
          <w:ilvl w:val="0"/>
          <w:numId w:val="1005"/>
        </w:numPr>
        <w:pStyle w:val="Compact"/>
      </w:pPr>
      <w:r>
        <w:rPr>
          <w:bCs/>
          <w:b/>
        </w:rPr>
        <w:t xml:space="preserve">Patient-Centered Care:</w:t>
      </w:r>
      <w:r>
        <w:t xml:space="preserve"> </w:t>
      </w:r>
      <w:r>
        <w:t xml:space="preserve">Emphasis on personalized treatment plans aligned with UAE Dubai’s focus on holistic healthcare.</w:t>
      </w:r>
    </w:p>
    <w:p>
      <w:pPr>
        <w:numPr>
          <w:ilvl w:val="0"/>
          <w:numId w:val="1005"/>
        </w:numPr>
        <w:pStyle w:val="Compact"/>
      </w:pPr>
      <w:r>
        <w:rPr>
          <w:bCs/>
          <w:b/>
        </w:rPr>
        <w:t xml:space="preserve">Leadership &amp; Management:</w:t>
      </w:r>
      <w:r>
        <w:t xml:space="preserve"> </w:t>
      </w:r>
      <w:r>
        <w:t xml:space="preserve">Strong ability to lead surgical teams and manage high-pressure environments in UAE hospitals.</w:t>
      </w:r>
    </w:p>
    <w:p>
      <w:pPr>
        <w:numPr>
          <w:ilvl w:val="0"/>
          <w:numId w:val="1005"/>
        </w:numPr>
        <w:pStyle w:val="Compact"/>
      </w:pPr>
      <w:r>
        <w:rPr>
          <w:bCs/>
          <w:b/>
        </w:rPr>
        <w:t xml:space="preserve">Cultural Competence:</w:t>
      </w:r>
      <w:r>
        <w:t xml:space="preserve"> </w:t>
      </w:r>
      <w:r>
        <w:t xml:space="preserve">Deep understanding of the UAE’s multicultural patient population, ensuring effective communication and trust-building.</w:t>
      </w:r>
    </w:p>
    <w:bookmarkEnd w:id="26"/>
    <w:bookmarkStart w:id="27" w:name="professional-achievements"/>
    <w:p>
      <w:pPr>
        <w:pStyle w:val="Heading2"/>
      </w:pPr>
      <w:r>
        <w:t xml:space="preserve">Professional Achievements</w:t>
      </w:r>
    </w:p>
    <w:p>
      <w:pPr>
        <w:numPr>
          <w:ilvl w:val="0"/>
          <w:numId w:val="1006"/>
        </w:numPr>
        <w:pStyle w:val="Compact"/>
      </w:pPr>
      <w:r>
        <w:t xml:space="preserve">Recipient of the "Top Surgeon Award" by Dubai Healthcare Council (2023), recognizing outstanding contributions to surgical innovation and patient safety.</w:t>
      </w:r>
    </w:p>
    <w:p>
      <w:pPr>
        <w:numPr>
          <w:ilvl w:val="0"/>
          <w:numId w:val="1006"/>
        </w:numPr>
        <w:pStyle w:val="Compact"/>
      </w:pPr>
      <w:r>
        <w:t xml:space="preserve">Lead author of a study on minimizing postoperative infections in UAE Dubai’s hospitals, published in the *International Journal of Surgery* (2022).</w:t>
      </w:r>
    </w:p>
    <w:p>
      <w:pPr>
        <w:numPr>
          <w:ilvl w:val="0"/>
          <w:numId w:val="1006"/>
        </w:numPr>
        <w:pStyle w:val="Compact"/>
      </w:pPr>
      <w:r>
        <w:t xml:space="preserve">Volunteer surgeon for the "Operation Smile" initiative, providing free cleft lip and palate surgeries to children across the UAE.</w:t>
      </w:r>
    </w:p>
    <w:p>
      <w:pPr>
        <w:numPr>
          <w:ilvl w:val="0"/>
          <w:numId w:val="1006"/>
        </w:numPr>
        <w:pStyle w:val="Compact"/>
      </w:pPr>
      <w:r>
        <w:t xml:space="preserve">Active member of the UAE Society of Surgeons, participating in annual conferences to share insights on advancements in surgical care.</w:t>
      </w:r>
    </w:p>
    <w:bookmarkEnd w:id="27"/>
    <w:bookmarkStart w:id="28" w:name="community-involvement"/>
    <w:p>
      <w:pPr>
        <w:pStyle w:val="Heading2"/>
      </w:pPr>
      <w:r>
        <w:t xml:space="preserve">Community Involvement</w:t>
      </w:r>
    </w:p>
    <w:p>
      <w:pPr>
        <w:numPr>
          <w:ilvl w:val="0"/>
          <w:numId w:val="1007"/>
        </w:numPr>
        <w:pStyle w:val="Compact"/>
      </w:pPr>
      <w:r>
        <w:t xml:space="preserve">Volunteer at Dubai’s Annual Health Fair, educating residents on preventive surgical care and early disease detection.</w:t>
      </w:r>
    </w:p>
    <w:p>
      <w:pPr>
        <w:numPr>
          <w:ilvl w:val="0"/>
          <w:numId w:val="1007"/>
        </w:numPr>
        <w:pStyle w:val="Compact"/>
      </w:pPr>
      <w:r>
        <w:t xml:space="preserve">Collaborated with the Dubai Police Department to develop trauma response protocols for emergency surgical situations.</w:t>
      </w:r>
    </w:p>
    <w:p>
      <w:pPr>
        <w:numPr>
          <w:ilvl w:val="0"/>
          <w:numId w:val="1007"/>
        </w:numPr>
        <w:pStyle w:val="Compact"/>
      </w:pPr>
      <w:r>
        <w:t xml:space="preserve">Founder of the "Healthy UAE" initiative, promoting surgical literacy among schools and community centers in Dubai.</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(Proficient)</w:t>
      </w:r>
    </w:p>
    <w:bookmarkEnd w:id="29"/>
    <w:bookmarkStart w:id="30" w:name="references"/>
    <w:p>
      <w:pPr>
        <w:pStyle w:val="Heading2"/>
      </w:pPr>
      <w:r>
        <w:t xml:space="preserve">References</w:t>
      </w:r>
    </w:p>
    <w:p>
      <w:pPr>
        <w:pStyle w:val="FirstParagraph"/>
      </w:pPr>
      <w:r>
        <w:t xml:space="preserve">Available upon request. Contact Dr. Amina Khalid Al-Mansoori at amina.surgeon@u.ae or +971 50 123 4567.</w:t>
      </w:r>
    </w:p>
    <w:p>
      <w:r>
        <w:pict>
          <v:rect style="width:0;height:1.5pt" o:hralign="center" o:hrstd="t" o:hr="t"/>
        </w:pict>
      </w:r>
    </w:p>
    <w:p>
      <w:pPr>
        <w:pStyle w:val="FirstParagraph"/>
      </w:pPr>
      <w:r>
        <w:t xml:space="preserve">This Resume is tailored for the United Arab Emirates Dubai healthcare sector, emphasizing the critical role of Surgeons in advancing medical excellence and patient care. As a Surgeon in UAE Dubai, I am dedicated to upholding the highest standards of professionalism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United Arab Emirates Dubai</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